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2B638DF5" w14:textId="16FC0B30" w:rsidR="00FF62F6" w:rsidRPr="00AA1CF4" w:rsidRDefault="00FF62F6" w:rsidP="007D0340">
            <w:pPr>
              <w:spacing w:after="0" w:line="287" w:lineRule="auto"/>
              <w:ind w:left="140" w:right="179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AA1CF4">
              <w:rPr>
                <w:rFonts w:ascii="Arial" w:hAnsi="Arial" w:cs="Arial"/>
                <w:b/>
                <w:sz w:val="22"/>
              </w:rPr>
              <w:t xml:space="preserve">MODULO PER L’ATTESTAZIONE DI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PAGAMENTO DELL’IMPOSTA DI BOLLO </w:t>
            </w:r>
            <w:r w:rsidRPr="00AA1CF4">
              <w:rPr>
                <w:rFonts w:ascii="Arial" w:hAnsi="Arial" w:cs="Arial"/>
                <w:b/>
                <w:sz w:val="22"/>
              </w:rPr>
              <w:t xml:space="preserve">CON CONTRASSEGNO TELEMATICO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PER LA PRESENTAZIONE DELL’ISTANZA DI PARTECIPAZIONE </w:t>
            </w:r>
            <w:r w:rsidR="005E18D2">
              <w:rPr>
                <w:rFonts w:ascii="Arial" w:hAnsi="Arial" w:cs="Arial"/>
                <w:b/>
                <w:sz w:val="22"/>
              </w:rPr>
              <w:t xml:space="preserve">GARA </w:t>
            </w:r>
            <w:r w:rsidR="00B147C9">
              <w:rPr>
                <w:rFonts w:ascii="Arial" w:hAnsi="Arial" w:cs="Arial"/>
                <w:b/>
                <w:sz w:val="22"/>
              </w:rPr>
              <w:t xml:space="preserve">STIPENDI </w:t>
            </w:r>
            <w:r w:rsidR="005E18D2">
              <w:rPr>
                <w:rFonts w:ascii="Arial" w:hAnsi="Arial" w:cs="Arial"/>
                <w:b/>
                <w:sz w:val="22"/>
              </w:rPr>
              <w:t xml:space="preserve"> UNIONE COLLINE MATILDICHE</w:t>
            </w: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78242E33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</w:p>
    <w:sectPr w:rsidR="00FF62F6" w:rsidRPr="00404C4A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E18D2"/>
    <w:rsid w:val="006866CF"/>
    <w:rsid w:val="00686EAD"/>
    <w:rsid w:val="0070615A"/>
    <w:rsid w:val="007B71FF"/>
    <w:rsid w:val="007D0340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5</cp:revision>
  <cp:lastPrinted>2018-09-11T09:21:00Z</cp:lastPrinted>
  <dcterms:created xsi:type="dcterms:W3CDTF">2020-11-13T10:02:00Z</dcterms:created>
  <dcterms:modified xsi:type="dcterms:W3CDTF">2021-05-21T07:42:00Z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