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2F44FD0A" w14:textId="77777777" w:rsidR="00E31E2C" w:rsidRPr="000539AA" w:rsidRDefault="00E31E2C" w:rsidP="00E31E2C">
      <w:pPr>
        <w:autoSpaceDE w:val="0"/>
        <w:autoSpaceDN w:val="0"/>
        <w:adjustRightInd w:val="0"/>
        <w:jc w:val="both"/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</w:pPr>
      <w:r w:rsidRPr="000539AA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PROCEDURA APERTA AI SENSI DELL’ART. 60 DEL D. LGS. 50/2016 PER L’AFFIDAMENTO IN APPALTO DEI SERVIZI DI FRONT-OFFICE E BACK-OFFICE DELLA BIBLIOTECA COMUNALE “PABLO NERUDA” DI ALBINEA (RE). PERIODO 01/03/2021 – 28/02/2024 CON POSSIBILITA’ DI RINNOVO PER PARI PERIODO E PROROGA TECNICA DI MESI 6 </w:t>
      </w:r>
    </w:p>
    <w:p w14:paraId="04AC2DF2" w14:textId="77777777" w:rsidR="00E31E2C" w:rsidRPr="000539AA" w:rsidRDefault="00E31E2C" w:rsidP="00E31E2C">
      <w:pPr>
        <w:autoSpaceDE w:val="0"/>
        <w:autoSpaceDN w:val="0"/>
        <w:adjustRightInd w:val="0"/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</w:pPr>
    </w:p>
    <w:p w14:paraId="5C6B5110" w14:textId="77777777" w:rsidR="00E31E2C" w:rsidRPr="000539AA" w:rsidRDefault="00E31E2C" w:rsidP="00E31E2C">
      <w:pPr>
        <w:autoSpaceDE w:val="0"/>
        <w:autoSpaceDN w:val="0"/>
        <w:adjustRightInd w:val="0"/>
        <w:jc w:val="both"/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</w:pPr>
      <w:r w:rsidRPr="000539AA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PROCEDURA RISERVATA AI SENSI DELL’ART. 112, COMMA 1 DEL D. LGS. 50/2016 AGLI OPERATORI ECONOMICI E/O COOPERATIVE IL CUI SCOPO PRINCIPALE SIA L'INTEGRAZIONE SOCIALE E PROFESSIONALE DELLE PERSONE CON DISABILITÀ O SVANTAGGIATE</w:t>
      </w:r>
    </w:p>
    <w:p w14:paraId="3B602DEE" w14:textId="77777777" w:rsidR="007F04FE" w:rsidRDefault="007F04FE" w:rsidP="00E31E2C">
      <w:pPr>
        <w:rPr>
          <w:rFonts w:ascii="Garamond" w:eastAsia="Microsoft YaHei UI" w:hAnsi="Garamond"/>
          <w:sz w:val="22"/>
          <w:szCs w:val="22"/>
        </w:rPr>
      </w:pPr>
      <w:bookmarkStart w:id="0" w:name="OLE_LINK41"/>
      <w:bookmarkStart w:id="1" w:name="OLE_LINK46"/>
      <w:bookmarkStart w:id="2" w:name="OLE_LINK9"/>
      <w:bookmarkEnd w:id="0"/>
      <w:bookmarkEnd w:id="1"/>
      <w:bookmarkEnd w:id="2"/>
    </w:p>
    <w:p w14:paraId="7167EF25" w14:textId="77777777" w:rsidR="00EE7600" w:rsidRPr="00EE7600" w:rsidRDefault="00EE7600" w:rsidP="00EE7600">
      <w:pPr>
        <w:autoSpaceDE w:val="0"/>
        <w:autoSpaceDN w:val="0"/>
        <w:adjustRightInd w:val="0"/>
        <w:rPr>
          <w:rFonts w:ascii="Calibri Light" w:hAnsi="Calibri Light" w:cs="TimesNewRomanPSMT"/>
          <w:b/>
          <w:sz w:val="22"/>
          <w:szCs w:val="22"/>
          <w:lang w:eastAsia="it-IT"/>
        </w:rPr>
      </w:pPr>
      <w:r w:rsidRPr="00EE7600">
        <w:rPr>
          <w:rFonts w:ascii="Calibri Light" w:hAnsi="Calibri Light" w:cs="TimesNewRomanPSMT"/>
          <w:b/>
          <w:sz w:val="22"/>
          <w:szCs w:val="22"/>
          <w:lang w:eastAsia="it-IT"/>
        </w:rPr>
        <w:t>CIG: 85911243CD</w:t>
      </w:r>
    </w:p>
    <w:p w14:paraId="3B4E6251" w14:textId="77777777" w:rsidR="00EE7600" w:rsidRPr="00EE7600" w:rsidRDefault="00EE7600" w:rsidP="00EE7600">
      <w:pPr>
        <w:autoSpaceDE w:val="0"/>
        <w:autoSpaceDN w:val="0"/>
        <w:adjustRightInd w:val="0"/>
        <w:rPr>
          <w:rFonts w:ascii="Calibri Light" w:hAnsi="Calibri Light" w:cs="Arial"/>
          <w:b/>
          <w:bCs/>
          <w:sz w:val="22"/>
          <w:szCs w:val="22"/>
        </w:rPr>
      </w:pPr>
      <w:r w:rsidRPr="00EE7600">
        <w:rPr>
          <w:rFonts w:ascii="Calibri Light" w:hAnsi="Calibri Light" w:cs="TimesNewRomanPSMT"/>
          <w:b/>
          <w:sz w:val="22"/>
          <w:szCs w:val="22"/>
          <w:lang w:eastAsia="it-IT"/>
        </w:rPr>
        <w:t xml:space="preserve">CPV: 92510000-9 “Servizi di Biblioteche </w:t>
      </w:r>
      <w:proofErr w:type="spellStart"/>
      <w:r w:rsidRPr="00EE7600">
        <w:rPr>
          <w:rFonts w:ascii="Calibri Light" w:hAnsi="Calibri Light" w:cs="TimesNewRomanPSMT"/>
          <w:b/>
          <w:sz w:val="22"/>
          <w:szCs w:val="22"/>
          <w:lang w:eastAsia="it-IT"/>
        </w:rPr>
        <w:t>ed</w:t>
      </w:r>
      <w:proofErr w:type="spellEnd"/>
      <w:r w:rsidRPr="00EE7600">
        <w:rPr>
          <w:rFonts w:ascii="Calibri Light" w:hAnsi="Calibri Light" w:cs="TimesNewRomanPSMT"/>
          <w:b/>
          <w:sz w:val="22"/>
          <w:szCs w:val="22"/>
          <w:lang w:eastAsia="it-IT"/>
        </w:rPr>
        <w:t xml:space="preserve"> archivi”.</w:t>
      </w:r>
    </w:p>
    <w:p w14:paraId="51E24B19" w14:textId="77777777" w:rsidR="00EE7600" w:rsidRDefault="00EE7600" w:rsidP="00E31E2C">
      <w:pPr>
        <w:rPr>
          <w:rFonts w:ascii="Garamond" w:eastAsia="Microsoft YaHei UI" w:hAnsi="Garamond"/>
          <w:sz w:val="22"/>
          <w:szCs w:val="22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3" w:name="OLE_LINK2"/>
      <w:bookmarkStart w:id="4" w:name="OLE_LINK21"/>
      <w:bookmarkEnd w:id="3"/>
      <w:bookmarkEnd w:id="4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5" w:name="_GoBack"/>
      <w:bookmarkEnd w:id="5"/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6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 C.F. __________________________ residente in Comune di ________________________________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Via _______________________ n ___________ in qualità di________________________________________ della Ditta ____________________________________________  con sede in Comune di 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CAP _________ Via ___________________________ n __________ C.F. ______________________________ P.I. ______________________________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Tel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_______/_____________ Fax ________/_______________  E-mail: ___________________________ PEC: _____________________________________</w:t>
      </w:r>
    </w:p>
    <w:bookmarkEnd w:id="6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che</w:t>
      </w:r>
      <w:proofErr w:type="gramEnd"/>
      <w:r>
        <w:rPr>
          <w:rFonts w:ascii="Garamond" w:hAnsi="Garamond" w:cs="Calibri Light"/>
          <w:sz w:val="24"/>
          <w:szCs w:val="24"/>
        </w:rPr>
        <w:t xml:space="preserve">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lastRenderedPageBreak/>
        <w:t>di</w:t>
      </w:r>
      <w:proofErr w:type="gramEnd"/>
      <w:r>
        <w:rPr>
          <w:rFonts w:ascii="Garamond" w:hAnsi="Garamond" w:cs="Calibri Light"/>
          <w:sz w:val="24"/>
          <w:szCs w:val="24"/>
        </w:rPr>
        <w:t xml:space="preserve">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</w:t>
      </w:r>
      <w:proofErr w:type="gramStart"/>
      <w:r>
        <w:rPr>
          <w:rFonts w:ascii="Garamond" w:hAnsi="Garamond" w:cs="Calibri Light"/>
        </w:rPr>
        <w:t>firmato</w:t>
      </w:r>
      <w:proofErr w:type="gramEnd"/>
      <w:r>
        <w:rPr>
          <w:rFonts w:ascii="Garamond" w:hAnsi="Garamond" w:cs="Calibri Light"/>
        </w:rPr>
        <w:t xml:space="preserve">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7" w:name="__UnoMark__595_1805704862"/>
      <w:bookmarkEnd w:id="7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8" w:name="__UnoMark__607_1805704862"/>
    <w:bookmarkEnd w:id="8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E"/>
    <w:rsid w:val="007F04FE"/>
    <w:rsid w:val="00802F0A"/>
    <w:rsid w:val="00985061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5</cp:revision>
  <dcterms:created xsi:type="dcterms:W3CDTF">2021-01-08T13:24:00Z</dcterms:created>
  <dcterms:modified xsi:type="dcterms:W3CDTF">2021-01-12T08:47:00Z</dcterms:modified>
  <dc:language>it-IT</dc:language>
</cp:coreProperties>
</file>