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5E" w:rsidRDefault="00366152">
      <w:pPr>
        <w:tabs>
          <w:tab w:val="left" w:pos="5160"/>
        </w:tabs>
        <w:spacing w:before="119"/>
        <w:contextualSpacing/>
        <w:jc w:val="right"/>
        <w:rPr>
          <w:sz w:val="24"/>
          <w:szCs w:val="24"/>
        </w:rPr>
      </w:pPr>
      <w:bookmarkStart w:id="0" w:name="OLE_LINK41"/>
      <w:bookmarkStart w:id="1" w:name="OLE_LINK46"/>
      <w:bookmarkEnd w:id="0"/>
      <w:bookmarkEnd w:id="1"/>
      <w:r>
        <w:rPr>
          <w:sz w:val="24"/>
          <w:szCs w:val="24"/>
        </w:rPr>
        <w:t>Spett.le</w:t>
      </w:r>
    </w:p>
    <w:p w:rsidR="00384A5E" w:rsidRDefault="005D1C3A">
      <w:pPr>
        <w:tabs>
          <w:tab w:val="left" w:pos="5160"/>
        </w:tabs>
        <w:spacing w:before="119"/>
        <w:contextualSpacing/>
        <w:jc w:val="right"/>
        <w:rPr>
          <w:b/>
          <w:sz w:val="24"/>
          <w:szCs w:val="24"/>
        </w:rPr>
      </w:pPr>
      <w:r>
        <w:rPr>
          <w:b/>
          <w:sz w:val="24"/>
          <w:szCs w:val="24"/>
        </w:rPr>
        <w:t>Stazione Unica Appaltante</w:t>
      </w:r>
    </w:p>
    <w:p w:rsidR="00384A5E" w:rsidRDefault="00366152">
      <w:pPr>
        <w:tabs>
          <w:tab w:val="left" w:pos="5160"/>
        </w:tabs>
        <w:spacing w:before="119"/>
        <w:contextualSpacing/>
        <w:jc w:val="right"/>
        <w:rPr>
          <w:b/>
          <w:sz w:val="24"/>
          <w:szCs w:val="24"/>
        </w:rPr>
      </w:pPr>
      <w:r>
        <w:rPr>
          <w:b/>
          <w:sz w:val="24"/>
          <w:szCs w:val="24"/>
        </w:rPr>
        <w:t xml:space="preserve">dell’Unione </w:t>
      </w:r>
      <w:r w:rsidR="005D1C3A">
        <w:rPr>
          <w:b/>
          <w:sz w:val="24"/>
          <w:szCs w:val="24"/>
        </w:rPr>
        <w:t>colline Matildiche</w:t>
      </w:r>
    </w:p>
    <w:p w:rsidR="00384A5E" w:rsidRDefault="005D1C3A">
      <w:pPr>
        <w:tabs>
          <w:tab w:val="left" w:pos="5160"/>
        </w:tabs>
        <w:spacing w:before="119"/>
        <w:contextualSpacing/>
        <w:jc w:val="right"/>
        <w:rPr>
          <w:sz w:val="24"/>
          <w:szCs w:val="24"/>
        </w:rPr>
      </w:pPr>
      <w:r>
        <w:rPr>
          <w:sz w:val="24"/>
          <w:szCs w:val="24"/>
        </w:rPr>
        <w:t>Piazza Dante 1</w:t>
      </w:r>
    </w:p>
    <w:p w:rsidR="00384A5E" w:rsidRDefault="005D1C3A">
      <w:pPr>
        <w:widowControl/>
        <w:tabs>
          <w:tab w:val="left" w:pos="5160"/>
        </w:tabs>
        <w:spacing w:before="119"/>
        <w:contextualSpacing/>
        <w:jc w:val="right"/>
        <w:rPr>
          <w:sz w:val="24"/>
          <w:szCs w:val="24"/>
        </w:rPr>
      </w:pPr>
      <w:r>
        <w:rPr>
          <w:sz w:val="24"/>
          <w:szCs w:val="24"/>
        </w:rPr>
        <w:t>42020 Quattro Castella</w:t>
      </w:r>
      <w:r w:rsidR="00366152">
        <w:rPr>
          <w:sz w:val="24"/>
          <w:szCs w:val="24"/>
        </w:rPr>
        <w:t xml:space="preserve"> (RE)</w:t>
      </w:r>
    </w:p>
    <w:p w:rsidR="00384A5E" w:rsidRDefault="00366152">
      <w:pPr>
        <w:pStyle w:val="Titolo6"/>
        <w:widowControl/>
        <w:spacing w:line="360" w:lineRule="auto"/>
        <w:ind w:right="0"/>
        <w:contextualSpacing/>
        <w:jc w:val="right"/>
        <w:rPr>
          <w:b w:val="0"/>
          <w:sz w:val="24"/>
          <w:szCs w:val="24"/>
          <w:u w:val="single"/>
          <w:lang w:eastAsia="zh-CN"/>
        </w:rPr>
      </w:pPr>
      <w:bookmarkStart w:id="2" w:name="OLE_LINK20"/>
      <w:bookmarkStart w:id="3" w:name="OLE_LINK24"/>
      <w:bookmarkEnd w:id="2"/>
      <w:bookmarkEnd w:id="3"/>
      <w:r>
        <w:rPr>
          <w:b w:val="0"/>
          <w:sz w:val="24"/>
          <w:szCs w:val="24"/>
          <w:u w:val="single"/>
          <w:lang w:eastAsia="zh-CN"/>
        </w:rPr>
        <w:t>Inviato mediante Piattaforma SATER</w:t>
      </w:r>
    </w:p>
    <w:p w:rsidR="00384A5E" w:rsidRDefault="00384A5E">
      <w:pPr>
        <w:ind w:left="360"/>
        <w:jc w:val="center"/>
        <w:rPr>
          <w:rFonts w:cs="Tahoma"/>
          <w:sz w:val="24"/>
          <w:szCs w:val="24"/>
        </w:rPr>
      </w:pPr>
    </w:p>
    <w:p w:rsidR="00384A5E" w:rsidRDefault="00384A5E">
      <w:pPr>
        <w:ind w:left="360"/>
        <w:jc w:val="center"/>
        <w:rPr>
          <w:rFonts w:cs="Tahoma"/>
          <w:sz w:val="24"/>
          <w:szCs w:val="24"/>
        </w:rPr>
      </w:pPr>
      <w:bookmarkStart w:id="4" w:name="OLE_LINK1"/>
      <w:bookmarkStart w:id="5" w:name="OLE_LINK40"/>
      <w:bookmarkStart w:id="6" w:name="OLE_LINK201"/>
      <w:bookmarkEnd w:id="4"/>
      <w:bookmarkEnd w:id="5"/>
      <w:bookmarkEnd w:id="6"/>
    </w:p>
    <w:p w:rsidR="00DD0EB2" w:rsidRPr="00CD0B5C" w:rsidRDefault="00DD0EB2" w:rsidP="00DD0EB2">
      <w:pPr>
        <w:pStyle w:val="Titolo6"/>
        <w:jc w:val="both"/>
        <w:rPr>
          <w:caps/>
          <w:color w:val="000000"/>
          <w:sz w:val="24"/>
          <w:szCs w:val="24"/>
          <w:shd w:val="clear" w:color="auto" w:fill="FFFFFF"/>
        </w:rPr>
      </w:pPr>
      <w:r w:rsidRPr="00CD0B5C">
        <w:rPr>
          <w:caps/>
          <w:color w:val="000000"/>
          <w:sz w:val="24"/>
          <w:szCs w:val="24"/>
          <w:shd w:val="clear" w:color="auto" w:fill="FFFFFF"/>
        </w:rPr>
        <w:t xml:space="preserve">PROCEDURA APERTA </w:t>
      </w:r>
      <w:r w:rsidR="009A7EB1" w:rsidRPr="009A7EB1">
        <w:rPr>
          <w:caps/>
          <w:color w:val="000000"/>
          <w:sz w:val="24"/>
          <w:szCs w:val="24"/>
          <w:shd w:val="clear" w:color="auto" w:fill="FFFFFF"/>
        </w:rPr>
        <w:t>“ACCELERATA” AI SENSI DELL’ART. 60, COMMA 3 D.LGS. 50/2016</w:t>
      </w:r>
      <w:r w:rsidR="00555C60">
        <w:rPr>
          <w:caps/>
          <w:color w:val="000000"/>
          <w:sz w:val="24"/>
          <w:szCs w:val="24"/>
          <w:shd w:val="clear" w:color="auto" w:fill="FFFFFF"/>
        </w:rPr>
        <w:t xml:space="preserve"> </w:t>
      </w:r>
      <w:bookmarkStart w:id="7" w:name="_GoBack"/>
      <w:bookmarkEnd w:id="7"/>
      <w:r w:rsidRPr="00CD0B5C">
        <w:rPr>
          <w:caps/>
          <w:color w:val="000000"/>
          <w:sz w:val="24"/>
          <w:szCs w:val="24"/>
          <w:shd w:val="clear" w:color="auto" w:fill="FFFFFF"/>
        </w:rPr>
        <w:t>SU PIATTAFORMA SATER PER L’AFFIDAMENTO DELLA GESTIONE DEI SERVIZI EDUCATIVI COMUNALI NIDO INFANZIA “L’AQUILONE” E SCUOLA INFANZIA “IL FRASSINO” PRESSO IL COMUNE DI ALBINEA (RE) E PER LA GESTIONE DI SERVIZI COMPLEMENTARI/INTEGRATIVI ALL’EDUCAZIONE - ANNI SCOLASTICI 2020/2021, 2021/2022, CON POSSIBILITA’ DI RINNOVO PER ULTERIORI DUE ANNI E PROROGA TECNICA DI MESI SEI.</w:t>
      </w:r>
    </w:p>
    <w:p w:rsidR="00DD0EB2" w:rsidRPr="00CD0B5C" w:rsidRDefault="00DD0EB2" w:rsidP="00DD0EB2">
      <w:pPr>
        <w:pStyle w:val="Titolo6"/>
        <w:jc w:val="both"/>
        <w:rPr>
          <w:caps/>
          <w:color w:val="000000"/>
          <w:sz w:val="24"/>
          <w:szCs w:val="24"/>
          <w:shd w:val="clear" w:color="auto" w:fill="FFFFFF"/>
        </w:rPr>
      </w:pPr>
    </w:p>
    <w:p w:rsidR="00DD0EB2" w:rsidRPr="00CD0B5C" w:rsidRDefault="00DD0EB2" w:rsidP="00DD0EB2">
      <w:pPr>
        <w:pStyle w:val="Titolo6"/>
        <w:jc w:val="both"/>
        <w:rPr>
          <w:caps/>
          <w:color w:val="000000"/>
          <w:sz w:val="24"/>
          <w:szCs w:val="24"/>
          <w:shd w:val="clear" w:color="auto" w:fill="FFFFFF"/>
        </w:rPr>
      </w:pPr>
      <w:r w:rsidRPr="00CD0B5C">
        <w:rPr>
          <w:caps/>
          <w:color w:val="000000"/>
          <w:sz w:val="24"/>
          <w:szCs w:val="24"/>
          <w:shd w:val="clear" w:color="auto" w:fill="FFFFFF"/>
        </w:rPr>
        <w:t>CIG: 8314152F43</w:t>
      </w:r>
    </w:p>
    <w:p w:rsidR="00DD0EB2" w:rsidRDefault="00DD0EB2" w:rsidP="00DD0EB2">
      <w:pPr>
        <w:pStyle w:val="Titolo6"/>
        <w:ind w:right="0"/>
        <w:jc w:val="both"/>
        <w:rPr>
          <w:rFonts w:eastAsia="Arial Unicode MS" w:cs="Tahoma"/>
          <w:b w:val="0"/>
          <w:bCs/>
          <w:sz w:val="24"/>
          <w:szCs w:val="24"/>
        </w:rPr>
      </w:pPr>
      <w:r w:rsidRPr="00CD0B5C">
        <w:rPr>
          <w:caps/>
          <w:color w:val="000000"/>
          <w:sz w:val="24"/>
          <w:szCs w:val="24"/>
          <w:shd w:val="clear" w:color="auto" w:fill="FFFFFF"/>
        </w:rPr>
        <w:t>CPV: 80110000-8 “Servizi di Istruzione Prescolastica”.</w:t>
      </w:r>
    </w:p>
    <w:p w:rsidR="00384A5E" w:rsidRDefault="00384A5E">
      <w:pPr>
        <w:pStyle w:val="Titolo6"/>
        <w:ind w:right="0"/>
        <w:rPr>
          <w:rFonts w:eastAsia="Arial Unicode MS" w:cs="Tahoma"/>
          <w:b w:val="0"/>
          <w:bCs/>
          <w:sz w:val="24"/>
          <w:szCs w:val="24"/>
        </w:rPr>
      </w:pPr>
    </w:p>
    <w:p w:rsidR="00384A5E" w:rsidRDefault="00384A5E">
      <w:pPr>
        <w:rPr>
          <w:rFonts w:eastAsia="Arial Unicode MS" w:cs="Tahoma"/>
          <w:sz w:val="24"/>
          <w:szCs w:val="24"/>
        </w:rPr>
      </w:pPr>
    </w:p>
    <w:p w:rsidR="00384A5E" w:rsidRDefault="00366152">
      <w:pPr>
        <w:widowControl/>
        <w:spacing w:line="276" w:lineRule="auto"/>
        <w:jc w:val="both"/>
        <w:rPr>
          <w:rFonts w:cs="Tahoma"/>
          <w:sz w:val="24"/>
          <w:szCs w:val="24"/>
        </w:rPr>
      </w:pPr>
      <w:bookmarkStart w:id="8" w:name="OLE_LINK211"/>
      <w:bookmarkStart w:id="9" w:name="OLE_LINK22"/>
      <w:bookmarkEnd w:id="8"/>
      <w:bookmarkEnd w:id="9"/>
      <w:r>
        <w:rPr>
          <w:rFonts w:cs="Tahoma"/>
          <w:sz w:val="24"/>
          <w:szCs w:val="24"/>
        </w:rPr>
        <w:t xml:space="preserve">Premesso che quanto di seguito dichiarato è reso ai sensi degli articoli 46 e 47 del D.P.R. 445/2000 e </w:t>
      </w:r>
      <w:proofErr w:type="spellStart"/>
      <w:r>
        <w:rPr>
          <w:rFonts w:cs="Tahoma"/>
          <w:sz w:val="24"/>
          <w:szCs w:val="24"/>
        </w:rPr>
        <w:t>s.m.i.</w:t>
      </w:r>
      <w:proofErr w:type="spellEnd"/>
      <w:r>
        <w:rPr>
          <w:rFonts w:cs="Tahoma"/>
          <w:sz w:val="24"/>
          <w:szCs w:val="24"/>
        </w:rPr>
        <w:t>, consapevole delle sanzioni penali previste dall’art. 76 del medesimo DPR 445/2000, per le ipotesi di falsità in atti e dichiarazioni mendaci ivi indicate;</w:t>
      </w:r>
    </w:p>
    <w:p w:rsidR="00384A5E" w:rsidRDefault="00384A5E">
      <w:pPr>
        <w:widowControl/>
        <w:ind w:left="360"/>
        <w:jc w:val="both"/>
        <w:rPr>
          <w:rFonts w:cs="Tahoma"/>
          <w:sz w:val="24"/>
          <w:szCs w:val="24"/>
        </w:rPr>
      </w:pPr>
    </w:p>
    <w:p w:rsidR="00384A5E" w:rsidRDefault="00384A5E">
      <w:pPr>
        <w:widowControl/>
        <w:spacing w:line="360" w:lineRule="auto"/>
        <w:jc w:val="both"/>
        <w:rPr>
          <w:rFonts w:cs="Tahoma"/>
          <w:sz w:val="24"/>
          <w:szCs w:val="24"/>
        </w:rPr>
      </w:pPr>
    </w:p>
    <w:p w:rsidR="00384A5E" w:rsidRDefault="00366152">
      <w:pPr>
        <w:widowControl/>
        <w:spacing w:line="360" w:lineRule="auto"/>
        <w:jc w:val="both"/>
        <w:rPr>
          <w:rFonts w:cs="Tahoma"/>
          <w:sz w:val="24"/>
          <w:szCs w:val="24"/>
        </w:rPr>
      </w:pPr>
      <w:bookmarkStart w:id="10" w:name="OLE_LINK261"/>
      <w:bookmarkEnd w:id="10"/>
      <w:r>
        <w:rPr>
          <w:rFonts w:cs="Tahoma"/>
          <w:sz w:val="24"/>
          <w:szCs w:val="24"/>
        </w:rPr>
        <w:t xml:space="preserve">Il/La sottoscritto/a_______________________ </w:t>
      </w:r>
      <w:proofErr w:type="spellStart"/>
      <w:r>
        <w:rPr>
          <w:rFonts w:cs="Tahoma"/>
          <w:sz w:val="24"/>
          <w:szCs w:val="24"/>
        </w:rPr>
        <w:t>nat</w:t>
      </w:r>
      <w:proofErr w:type="spellEnd"/>
      <w:r>
        <w:rPr>
          <w:rFonts w:cs="Tahoma"/>
          <w:sz w:val="24"/>
          <w:szCs w:val="24"/>
        </w:rPr>
        <w:t xml:space="preserve">__ a___________________________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della ditta ____________________________________________________________________________________ </w:t>
      </w:r>
      <w:proofErr w:type="spellStart"/>
      <w:r>
        <w:rPr>
          <w:rFonts w:cs="Tahoma"/>
          <w:sz w:val="24"/>
          <w:szCs w:val="24"/>
        </w:rPr>
        <w:t>Tel</w:t>
      </w:r>
      <w:proofErr w:type="spellEnd"/>
      <w:r>
        <w:rPr>
          <w:rFonts w:cs="Tahoma"/>
          <w:sz w:val="24"/>
          <w:szCs w:val="24"/>
        </w:rPr>
        <w:t>___________/________________ E-mail________________________ PEC____________________________</w:t>
      </w:r>
    </w:p>
    <w:p w:rsidR="00384A5E" w:rsidRDefault="00384A5E">
      <w:pPr>
        <w:pStyle w:val="sche3"/>
        <w:widowControl/>
        <w:spacing w:line="276" w:lineRule="auto"/>
        <w:jc w:val="center"/>
        <w:rPr>
          <w:rFonts w:cs="Tahoma"/>
          <w:sz w:val="24"/>
          <w:szCs w:val="24"/>
          <w:lang w:val="it-IT"/>
        </w:rPr>
      </w:pPr>
      <w:bookmarkStart w:id="11" w:name="OLE_LINK2611"/>
      <w:bookmarkEnd w:id="11"/>
    </w:p>
    <w:p w:rsidR="00384A5E" w:rsidRDefault="00384A5E">
      <w:pPr>
        <w:pStyle w:val="sche3"/>
        <w:widowControl/>
        <w:jc w:val="center"/>
        <w:rPr>
          <w:rFonts w:cs="Tahoma"/>
          <w:sz w:val="24"/>
          <w:szCs w:val="24"/>
          <w:u w:val="single"/>
          <w:lang w:val="it-IT"/>
        </w:rPr>
      </w:pPr>
    </w:p>
    <w:p w:rsidR="00384A5E" w:rsidRDefault="00366152">
      <w:pPr>
        <w:pStyle w:val="sche3"/>
        <w:jc w:val="center"/>
        <w:rPr>
          <w:rFonts w:cs="Tahoma"/>
          <w:sz w:val="24"/>
          <w:szCs w:val="24"/>
          <w:u w:val="single"/>
          <w:lang w:val="it-IT"/>
        </w:rPr>
      </w:pPr>
      <w:r>
        <w:rPr>
          <w:rFonts w:cs="Tahoma"/>
          <w:sz w:val="24"/>
          <w:szCs w:val="24"/>
          <w:u w:val="single"/>
          <w:lang w:val="it-IT"/>
        </w:rPr>
        <w:t>(</w:t>
      </w:r>
      <w:proofErr w:type="gramStart"/>
      <w:r>
        <w:rPr>
          <w:rFonts w:cs="Tahoma"/>
          <w:sz w:val="24"/>
          <w:szCs w:val="24"/>
          <w:u w:val="single"/>
          <w:lang w:val="it-IT"/>
        </w:rPr>
        <w:t>barrare</w:t>
      </w:r>
      <w:proofErr w:type="gramEnd"/>
      <w:r>
        <w:rPr>
          <w:rFonts w:cs="Tahoma"/>
          <w:sz w:val="24"/>
          <w:szCs w:val="24"/>
          <w:u w:val="single"/>
          <w:lang w:val="it-IT"/>
        </w:rPr>
        <w:t xml:space="preserve"> le caselle che corrispondono al vero e completare)</w:t>
      </w:r>
    </w:p>
    <w:p w:rsidR="00384A5E" w:rsidRDefault="00384A5E" w:rsidP="00A764D1">
      <w:pPr>
        <w:pStyle w:val="sche3"/>
        <w:rPr>
          <w:rFonts w:cs="Tahoma"/>
          <w:i/>
          <w:sz w:val="24"/>
          <w:szCs w:val="24"/>
          <w:lang w:val="it-IT"/>
        </w:rPr>
      </w:pPr>
    </w:p>
    <w:p w:rsidR="00A764D1" w:rsidRDefault="00A764D1" w:rsidP="00A764D1">
      <w:pPr>
        <w:pStyle w:val="sche3"/>
        <w:rPr>
          <w:rFonts w:cs="Tahoma"/>
          <w:b/>
          <w:sz w:val="24"/>
          <w:szCs w:val="24"/>
          <w:lang w:val="it-IT"/>
        </w:rPr>
      </w:pPr>
    </w:p>
    <w:p w:rsidR="00A764D1" w:rsidRDefault="00A764D1" w:rsidP="00A764D1">
      <w:pPr>
        <w:pStyle w:val="sche3"/>
        <w:jc w:val="center"/>
        <w:rPr>
          <w:rFonts w:cs="Tahoma"/>
          <w:b/>
          <w:sz w:val="24"/>
          <w:szCs w:val="24"/>
          <w:lang w:val="it-IT"/>
        </w:rPr>
      </w:pPr>
      <w:r w:rsidRPr="00A764D1">
        <w:rPr>
          <w:rFonts w:cs="Tahoma"/>
          <w:b/>
          <w:sz w:val="24"/>
          <w:szCs w:val="24"/>
          <w:lang w:val="it-IT"/>
        </w:rPr>
        <w:t>IN QUALITÀ DI</w:t>
      </w:r>
    </w:p>
    <w:p w:rsidR="00A764D1" w:rsidRPr="00A764D1" w:rsidRDefault="00A764D1" w:rsidP="00A764D1">
      <w:pPr>
        <w:pStyle w:val="sche3"/>
        <w:jc w:val="center"/>
        <w:rPr>
          <w:rFonts w:cs="Tahoma"/>
          <w:b/>
          <w:sz w:val="24"/>
          <w:szCs w:val="24"/>
          <w:lang w:val="it-IT"/>
        </w:rPr>
      </w:pPr>
    </w:p>
    <w:p w:rsidR="00A764D1" w:rsidRPr="00A764D1" w:rsidRDefault="00A764D1" w:rsidP="00A764D1">
      <w:pPr>
        <w:pStyle w:val="sche3"/>
        <w:jc w:val="center"/>
        <w:rPr>
          <w:rFonts w:cs="Tahoma"/>
          <w:b/>
          <w:sz w:val="24"/>
          <w:szCs w:val="24"/>
          <w:lang w:val="it-IT"/>
        </w:rPr>
      </w:pPr>
      <w:r w:rsidRPr="00A764D1">
        <w:rPr>
          <w:rFonts w:cs="Tahoma"/>
          <w:b/>
          <w:sz w:val="24"/>
          <w:szCs w:val="24"/>
          <w:lang w:val="it-IT"/>
        </w:rPr>
        <w:t>AUSILIARIA del concorrente________________________________</w:t>
      </w:r>
    </w:p>
    <w:p w:rsidR="00A764D1" w:rsidRDefault="00A764D1">
      <w:pPr>
        <w:pStyle w:val="sche3"/>
        <w:jc w:val="center"/>
        <w:rPr>
          <w:rFonts w:cs="Tahoma"/>
          <w:b/>
          <w:sz w:val="24"/>
          <w:szCs w:val="24"/>
          <w:lang w:val="it-IT"/>
        </w:rPr>
      </w:pPr>
    </w:p>
    <w:p w:rsidR="00A764D1" w:rsidRDefault="00A764D1">
      <w:pPr>
        <w:pStyle w:val="sche3"/>
        <w:jc w:val="center"/>
        <w:rPr>
          <w:rFonts w:cs="Tahoma"/>
          <w:b/>
          <w:sz w:val="24"/>
          <w:szCs w:val="24"/>
          <w:lang w:val="it-IT"/>
        </w:rPr>
      </w:pPr>
    </w:p>
    <w:p w:rsidR="00384A5E" w:rsidRDefault="00366152">
      <w:pPr>
        <w:pStyle w:val="sche3"/>
        <w:jc w:val="center"/>
        <w:rPr>
          <w:rFonts w:cs="Tahoma"/>
          <w:b/>
          <w:sz w:val="24"/>
          <w:szCs w:val="24"/>
          <w:lang w:val="it-IT"/>
        </w:rPr>
      </w:pPr>
      <w:proofErr w:type="gramStart"/>
      <w:r>
        <w:rPr>
          <w:rFonts w:cs="Tahoma"/>
          <w:b/>
          <w:sz w:val="24"/>
          <w:szCs w:val="24"/>
          <w:lang w:val="it-IT"/>
        </w:rPr>
        <w:t>e</w:t>
      </w:r>
      <w:proofErr w:type="gramEnd"/>
      <w:r>
        <w:rPr>
          <w:rFonts w:cs="Tahoma"/>
          <w:b/>
          <w:sz w:val="24"/>
          <w:szCs w:val="24"/>
          <w:lang w:val="it-IT"/>
        </w:rPr>
        <w:t xml:space="preserve"> relativamente ai requisiti per partecipare alla presente procedura, DICHIARA:</w:t>
      </w:r>
    </w:p>
    <w:p w:rsidR="00384A5E" w:rsidRDefault="00384A5E">
      <w:pPr>
        <w:pStyle w:val="sche3"/>
        <w:jc w:val="center"/>
        <w:rPr>
          <w:rFonts w:cs="Tahoma"/>
          <w:b/>
          <w:sz w:val="24"/>
          <w:szCs w:val="24"/>
          <w:lang w:val="it-IT"/>
        </w:rPr>
      </w:pPr>
    </w:p>
    <w:p w:rsidR="00384A5E" w:rsidRDefault="00384A5E">
      <w:pPr>
        <w:tabs>
          <w:tab w:val="left" w:pos="-31226"/>
        </w:tabs>
        <w:ind w:left="454"/>
        <w:jc w:val="both"/>
        <w:rPr>
          <w:rFonts w:eastAsia="Tahoma" w:cs="Tahoma"/>
          <w:b/>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PARTE III DEL DGUE – Motivi di esclusione (Art. 80 del D. </w:t>
      </w:r>
      <w:proofErr w:type="spellStart"/>
      <w:r>
        <w:rPr>
          <w:rFonts w:eastAsia="Tahoma" w:cs="Tahoma"/>
          <w:b/>
          <w:sz w:val="24"/>
          <w:szCs w:val="24"/>
        </w:rPr>
        <w:t>Lgs</w:t>
      </w:r>
      <w:proofErr w:type="spellEnd"/>
      <w:r>
        <w:rPr>
          <w:rFonts w:eastAsia="Tahoma" w:cs="Tahoma"/>
          <w:b/>
          <w:sz w:val="24"/>
          <w:szCs w:val="24"/>
        </w:rPr>
        <w:t>. 50/2016)</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 </w:t>
      </w:r>
      <w:r>
        <w:rPr>
          <w:rFonts w:eastAsia="Tahoma" w:cs="Tahoma"/>
          <w:b/>
          <w:sz w:val="24"/>
          <w:szCs w:val="24"/>
        </w:rPr>
        <w:tab/>
        <w:t>Motivi legati a condanne penali:</w:t>
      </w:r>
    </w:p>
    <w:p w:rsidR="00384A5E" w:rsidRDefault="00384A5E">
      <w:pPr>
        <w:tabs>
          <w:tab w:val="left" w:pos="-31680"/>
        </w:tabs>
        <w:jc w:val="both"/>
        <w:rPr>
          <w:sz w:val="24"/>
          <w:szCs w:val="24"/>
        </w:rPr>
      </w:pPr>
    </w:p>
    <w:p w:rsidR="00384A5E" w:rsidRDefault="00366152">
      <w:pPr>
        <w:tabs>
          <w:tab w:val="left" w:pos="1384"/>
          <w:tab w:val="left" w:pos="1645"/>
          <w:tab w:val="left" w:pos="2637"/>
        </w:tabs>
        <w:spacing w:line="360" w:lineRule="auto"/>
        <w:ind w:left="1361" w:hanging="227"/>
        <w:jc w:val="both"/>
        <w:rPr>
          <w:rFonts w:eastAsia="Tahoma" w:cs="Tahoma"/>
          <w:sz w:val="24"/>
          <w:szCs w:val="24"/>
        </w:rPr>
      </w:pPr>
      <w:r>
        <w:rPr>
          <w:rFonts w:eastAsia="Tahoma" w:cs="Tahoma"/>
          <w:sz w:val="24"/>
          <w:szCs w:val="24"/>
        </w:rPr>
        <w:t>1) I soggetti di cui all’art. 80, comma 3, del Codice</w:t>
      </w:r>
      <w:r>
        <w:rPr>
          <w:rStyle w:val="Richiamoallanotaapidipagina"/>
          <w:rFonts w:eastAsia="Tahoma" w:cs="Tahoma"/>
          <w:sz w:val="24"/>
          <w:szCs w:val="24"/>
        </w:rPr>
        <w:footnoteReference w:id="1"/>
      </w:r>
      <w:r>
        <w:rPr>
          <w:rFonts w:eastAsia="Tahoma" w:cs="Tahoma"/>
          <w:sz w:val="24"/>
          <w:szCs w:val="24"/>
        </w:rPr>
        <w:t>,</w:t>
      </w:r>
      <w:r>
        <w:rPr>
          <w:sz w:val="24"/>
          <w:szCs w:val="24"/>
          <w:vertAlign w:val="superscript"/>
        </w:rPr>
        <w:t xml:space="preserve"> </w:t>
      </w:r>
      <w:r>
        <w:rPr>
          <w:rFonts w:eastAsia="Tahoma" w:cs="Tahoma"/>
          <w:sz w:val="24"/>
          <w:szCs w:val="24"/>
        </w:rPr>
        <w:t>sono i seguenti (</w:t>
      </w:r>
      <w:r>
        <w:rPr>
          <w:rFonts w:eastAsia="Tahoma" w:cs="Tahoma"/>
          <w:i/>
          <w:sz w:val="24"/>
          <w:szCs w:val="24"/>
        </w:rPr>
        <w:t>indicare anche i soggetti cessati dalla carica nell’anno antecedente la data di pubblicazione del bando specificando la data cessazione e carica ricoperta fino alla cessazione</w:t>
      </w:r>
      <w:r>
        <w:rPr>
          <w:rFonts w:eastAsia="Tahoma" w:cs="Tahoma"/>
          <w:sz w:val="24"/>
          <w:szCs w:val="24"/>
        </w:rPr>
        <w:t>):</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eastAsia="Tahoma" w:cs="Tahoma"/>
          <w:sz w:val="24"/>
          <w:szCs w:val="24"/>
        </w:rPr>
      </w:pPr>
    </w:p>
    <w:p w:rsidR="00384A5E" w:rsidRDefault="00384A5E">
      <w:pPr>
        <w:tabs>
          <w:tab w:val="left" w:pos="-31680"/>
        </w:tabs>
        <w:jc w:val="both"/>
        <w:rPr>
          <w:sz w:val="24"/>
          <w:szCs w:val="24"/>
        </w:rPr>
      </w:pPr>
    </w:p>
    <w:p w:rsidR="00384A5E" w:rsidRDefault="00366152">
      <w:pPr>
        <w:tabs>
          <w:tab w:val="left" w:pos="1645"/>
          <w:tab w:val="left" w:pos="2637"/>
        </w:tabs>
        <w:spacing w:line="360" w:lineRule="auto"/>
        <w:ind w:left="1361" w:hanging="227"/>
        <w:jc w:val="both"/>
        <w:rPr>
          <w:rFonts w:eastAsia="Tahoma" w:cs="Tahoma"/>
          <w:sz w:val="24"/>
          <w:szCs w:val="24"/>
        </w:rPr>
      </w:pPr>
      <w:r>
        <w:rPr>
          <w:rFonts w:eastAsia="Tahoma" w:cs="Tahoma"/>
          <w:sz w:val="24"/>
          <w:szCs w:val="24"/>
        </w:rPr>
        <w:t>2) I soggetti di cui all’art. 80, comma 3, del Codice, indicati al precedente punto 1), sono stati condannati con sentenza definitiva o decreto penale di condanna divenuto irrevocabile o sentenza di applicazione della pena richiesta ai sensi dell’articolo 444 del Codice di procedura penale per il seguente motivo:</w:t>
      </w:r>
    </w:p>
    <w:p w:rsidR="00384A5E" w:rsidRDefault="00384A5E">
      <w:pPr>
        <w:tabs>
          <w:tab w:val="left" w:pos="1588"/>
          <w:tab w:val="left" w:pos="2580"/>
        </w:tabs>
        <w:ind w:left="1304"/>
        <w:jc w:val="both"/>
        <w:rPr>
          <w:rFonts w:eastAsia="Tahoma" w:cs="Tahoma"/>
          <w:sz w:val="24"/>
          <w:szCs w:val="24"/>
        </w:rPr>
      </w:pPr>
    </w:p>
    <w:p w:rsidR="00384A5E" w:rsidRDefault="00384A5E">
      <w:pPr>
        <w:tabs>
          <w:tab w:val="left" w:pos="1588"/>
          <w:tab w:val="left" w:pos="2580"/>
        </w:tabs>
        <w:ind w:left="1304"/>
        <w:jc w:val="both"/>
        <w:rPr>
          <w:rFonts w:eastAsia="Tahoma" w:cs="Tahoma"/>
          <w:sz w:val="24"/>
          <w:szCs w:val="24"/>
        </w:rPr>
      </w:pPr>
    </w:p>
    <w:p w:rsidR="00384A5E" w:rsidRDefault="00366152">
      <w:pPr>
        <w:tabs>
          <w:tab w:val="left" w:pos="1588"/>
          <w:tab w:val="left" w:pos="2580"/>
        </w:tabs>
        <w:ind w:left="1304"/>
        <w:jc w:val="both"/>
        <w:rPr>
          <w:rFonts w:cs="Calibri Light"/>
          <w:sz w:val="24"/>
          <w:szCs w:val="24"/>
        </w:rPr>
      </w:pPr>
      <w:r>
        <w:rPr>
          <w:rFonts w:eastAsia="Tahoma" w:cs="Tahoma"/>
          <w:sz w:val="24"/>
          <w:szCs w:val="24"/>
        </w:rPr>
        <w:t xml:space="preserve">- False comunicazioni sociali di cui agli articoli 2621 e 2622 del codice civile (Art. 80, comma 1, </w:t>
      </w:r>
      <w:proofErr w:type="spellStart"/>
      <w:r>
        <w:rPr>
          <w:rFonts w:eastAsia="Tahoma" w:cs="Tahoma"/>
          <w:sz w:val="24"/>
          <w:szCs w:val="24"/>
        </w:rPr>
        <w:t>let</w:t>
      </w:r>
      <w:proofErr w:type="spellEnd"/>
      <w:r>
        <w:rPr>
          <w:rFonts w:eastAsia="Tahoma" w:cs="Tahoma"/>
          <w:sz w:val="24"/>
          <w:szCs w:val="24"/>
        </w:rPr>
        <w:t xml:space="preserve">. </w:t>
      </w:r>
      <w:proofErr w:type="gramStart"/>
      <w:r>
        <w:rPr>
          <w:rFonts w:eastAsia="Tahoma" w:cs="Tahoma"/>
          <w:sz w:val="24"/>
          <w:szCs w:val="24"/>
        </w:rPr>
        <w:t>b</w:t>
      </w:r>
      <w:proofErr w:type="gramEnd"/>
      <w:r>
        <w:rPr>
          <w:rFonts w:eastAsia="Tahoma" w:cs="Tahoma"/>
          <w:sz w:val="24"/>
          <w:szCs w:val="24"/>
        </w:rPr>
        <w:t xml:space="preserve">-bis) del Codice:   </w:t>
      </w:r>
      <w:r>
        <w:rPr>
          <w:sz w:val="24"/>
          <w:szCs w:val="24"/>
        </w:rPr>
        <w:t xml:space="preserve"> </w:t>
      </w:r>
      <w:r>
        <w:rPr>
          <w:rFonts w:cs="Calibri Light"/>
          <w:sz w:val="24"/>
          <w:szCs w:val="24"/>
        </w:rPr>
        <w:t xml:space="preserve">   </w:t>
      </w:r>
      <w:bookmarkStart w:id="12" w:name="_Hlk5292594271"/>
      <w:r>
        <w:rPr>
          <w:rFonts w:cs="Calibri Light"/>
          <w:sz w:val="24"/>
          <w:szCs w:val="24"/>
        </w:rPr>
        <w:t></w:t>
      </w:r>
      <w:bookmarkEnd w:id="12"/>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sz w:val="24"/>
          <w:szCs w:val="24"/>
        </w:rPr>
      </w:pPr>
    </w:p>
    <w:p w:rsidR="00384A5E" w:rsidRDefault="00366152">
      <w:pPr>
        <w:tabs>
          <w:tab w:val="left" w:pos="-14476"/>
          <w:tab w:val="left" w:pos="-13484"/>
        </w:tabs>
        <w:spacing w:line="360" w:lineRule="auto"/>
        <w:ind w:left="1304"/>
        <w:jc w:val="both"/>
        <w:rPr>
          <w:rFonts w:eastAsia="Tahoma" w:cs="Tahoma"/>
          <w:sz w:val="24"/>
          <w:szCs w:val="24"/>
        </w:rPr>
      </w:pPr>
      <w:r>
        <w:rPr>
          <w:rFonts w:eastAsia="Tahoma" w:cs="Tahoma"/>
          <w:sz w:val="24"/>
          <w:szCs w:val="24"/>
        </w:rPr>
        <w:t>In caso di risposta affermativa, indicare:</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 xml:space="preserve"> </w:t>
      </w:r>
      <w:proofErr w:type="gramStart"/>
      <w:r>
        <w:rPr>
          <w:rFonts w:eastAsia="Tahoma" w:cs="Tahoma"/>
          <w:sz w:val="24"/>
          <w:szCs w:val="24"/>
        </w:rPr>
        <w:t>la</w:t>
      </w:r>
      <w:proofErr w:type="gramEnd"/>
      <w:r>
        <w:rPr>
          <w:rFonts w:eastAsia="Tahoma" w:cs="Tahoma"/>
          <w:sz w:val="24"/>
          <w:szCs w:val="24"/>
        </w:rPr>
        <w:t xml:space="preserve"> data della condanna, del decreto penale di condanna o della sentenza di applicazione della pena su richiesta, la relativa durata e il reato commesso: 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i</w:t>
      </w:r>
      <w:proofErr w:type="gramEnd"/>
      <w:r>
        <w:rPr>
          <w:rFonts w:eastAsia="Tahoma" w:cs="Tahoma"/>
          <w:sz w:val="24"/>
          <w:szCs w:val="24"/>
        </w:rPr>
        <w:t xml:space="preserve"> dati identificativi delle persone condannate:  __________________________________________________________________________________________________________________________________________________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se</w:t>
      </w:r>
      <w:proofErr w:type="gramEnd"/>
      <w:r>
        <w:rPr>
          <w:rFonts w:eastAsia="Tahoma" w:cs="Tahoma"/>
          <w:sz w:val="24"/>
          <w:szCs w:val="24"/>
        </w:rPr>
        <w:t xml:space="preserve"> stabilita direttamente nella sentenza di condanna, la durata della pena accessoria: durata del periodo di esclusione_____________________________________________</w:t>
      </w:r>
    </w:p>
    <w:p w:rsidR="00384A5E" w:rsidRDefault="00384A5E">
      <w:pPr>
        <w:tabs>
          <w:tab w:val="left" w:pos="1645"/>
          <w:tab w:val="left" w:pos="2637"/>
        </w:tabs>
        <w:spacing w:line="360" w:lineRule="auto"/>
        <w:ind w:left="1361" w:hanging="227"/>
        <w:rPr>
          <w:rFonts w:eastAsia="Tahoma" w:cs="Tahoma"/>
          <w:sz w:val="24"/>
          <w:szCs w:val="24"/>
        </w:rPr>
      </w:pPr>
    </w:p>
    <w:p w:rsidR="00384A5E" w:rsidRDefault="00384A5E">
      <w:pPr>
        <w:tabs>
          <w:tab w:val="left" w:pos="1645"/>
          <w:tab w:val="left" w:pos="2637"/>
        </w:tabs>
        <w:spacing w:line="360" w:lineRule="auto"/>
        <w:ind w:left="1361" w:hanging="227"/>
        <w:rPr>
          <w:rFonts w:eastAsia="Tahoma" w:cs="Tahoma"/>
          <w:sz w:val="24"/>
          <w:szCs w:val="24"/>
        </w:rPr>
      </w:pPr>
    </w:p>
    <w:p w:rsidR="00384A5E" w:rsidRDefault="00366152">
      <w:pPr>
        <w:tabs>
          <w:tab w:val="left" w:pos="-31226"/>
        </w:tabs>
        <w:ind w:left="454"/>
        <w:jc w:val="both"/>
        <w:rPr>
          <w:rFonts w:eastAsia="Tahoma" w:cs="Calibri Light"/>
          <w:sz w:val="24"/>
          <w:szCs w:val="24"/>
        </w:rPr>
      </w:pPr>
      <w:bookmarkStart w:id="13" w:name="__DdeLink__60928_35232033"/>
      <w:r>
        <w:rPr>
          <w:rFonts w:eastAsia="Tahoma" w:cs="Calibri Light"/>
          <w:b/>
          <w:sz w:val="24"/>
          <w:szCs w:val="24"/>
        </w:rPr>
        <w:t xml:space="preserve">- Motivi di esclusione previsti esclusivamente dalla legislazione nazionale </w:t>
      </w:r>
      <w:r>
        <w:rPr>
          <w:rFonts w:eastAsia="Tahoma" w:cs="Calibri Light"/>
          <w:sz w:val="24"/>
          <w:szCs w:val="24"/>
        </w:rPr>
        <w:t xml:space="preserve">(art. 80 comma 5, </w:t>
      </w:r>
      <w:proofErr w:type="spellStart"/>
      <w:r>
        <w:rPr>
          <w:rFonts w:eastAsia="Tahoma" w:cs="Calibri Light"/>
          <w:sz w:val="24"/>
          <w:szCs w:val="24"/>
        </w:rPr>
        <w:t>lett</w:t>
      </w:r>
      <w:proofErr w:type="spellEnd"/>
      <w:r>
        <w:rPr>
          <w:rFonts w:eastAsia="Tahoma" w:cs="Calibri Light"/>
          <w:sz w:val="24"/>
          <w:szCs w:val="24"/>
        </w:rPr>
        <w:t xml:space="preserve">. </w:t>
      </w:r>
      <w:r w:rsidR="002F2C0F">
        <w:rPr>
          <w:rFonts w:eastAsia="Tahoma" w:cs="Calibri Light"/>
          <w:sz w:val="24"/>
          <w:szCs w:val="24"/>
        </w:rPr>
        <w:t xml:space="preserve">b), </w:t>
      </w:r>
      <w:r>
        <w:rPr>
          <w:rFonts w:eastAsia="Tahoma" w:cs="Calibri Light"/>
          <w:sz w:val="24"/>
          <w:szCs w:val="24"/>
        </w:rPr>
        <w:t xml:space="preserve">c), c-bis), c-ter), </w:t>
      </w:r>
      <w:r w:rsidR="002F2C0F">
        <w:rPr>
          <w:rFonts w:eastAsia="Tahoma" w:cs="Calibri Light"/>
          <w:sz w:val="24"/>
          <w:szCs w:val="24"/>
        </w:rPr>
        <w:t xml:space="preserve">c-quater), </w:t>
      </w:r>
      <w:r>
        <w:rPr>
          <w:rFonts w:eastAsia="Tahoma" w:cs="Calibri Light"/>
          <w:sz w:val="24"/>
          <w:szCs w:val="24"/>
        </w:rPr>
        <w:t xml:space="preserve">f), f-bis), f-ter del D. </w:t>
      </w:r>
      <w:proofErr w:type="spellStart"/>
      <w:r>
        <w:rPr>
          <w:rFonts w:eastAsia="Tahoma" w:cs="Calibri Light"/>
          <w:sz w:val="24"/>
          <w:szCs w:val="24"/>
        </w:rPr>
        <w:t>Lgs</w:t>
      </w:r>
      <w:proofErr w:type="spellEnd"/>
      <w:r>
        <w:rPr>
          <w:rFonts w:eastAsia="Tahoma" w:cs="Calibri Light"/>
          <w:sz w:val="24"/>
          <w:szCs w:val="24"/>
        </w:rPr>
        <w:t>. 50/2016):</w:t>
      </w:r>
    </w:p>
    <w:p w:rsidR="00384A5E" w:rsidRDefault="00384A5E">
      <w:pPr>
        <w:tabs>
          <w:tab w:val="left" w:pos="-31680"/>
        </w:tabs>
        <w:jc w:val="both"/>
        <w:rPr>
          <w:rFonts w:cs="Calibri Light"/>
          <w:sz w:val="24"/>
          <w:szCs w:val="24"/>
        </w:rPr>
      </w:pPr>
    </w:p>
    <w:p w:rsidR="00384A5E" w:rsidRDefault="005A4B5F" w:rsidP="005A4B5F">
      <w:pPr>
        <w:tabs>
          <w:tab w:val="left" w:pos="1588"/>
          <w:tab w:val="left" w:pos="2580"/>
        </w:tabs>
        <w:jc w:val="both"/>
        <w:rPr>
          <w:rFonts w:eastAsia="Tahoma" w:cs="Calibri Light"/>
          <w:sz w:val="24"/>
          <w:szCs w:val="24"/>
        </w:rPr>
      </w:pPr>
      <w:r>
        <w:rPr>
          <w:rFonts w:eastAsia="Tahoma" w:cs="Calibri Light"/>
          <w:sz w:val="24"/>
          <w:szCs w:val="24"/>
        </w:rPr>
        <w:t xml:space="preserve">  </w:t>
      </w:r>
      <w:r>
        <w:rPr>
          <w:rFonts w:eastAsia="Tahoma" w:cs="Calibri Light"/>
          <w:sz w:val="24"/>
          <w:szCs w:val="24"/>
        </w:rPr>
        <w:tab/>
      </w:r>
      <w:proofErr w:type="gramStart"/>
      <w:r>
        <w:rPr>
          <w:rFonts w:eastAsia="Tahoma" w:cs="Calibri Light"/>
          <w:sz w:val="24"/>
          <w:szCs w:val="24"/>
        </w:rPr>
        <w:t>l’operatore</w:t>
      </w:r>
      <w:proofErr w:type="gramEnd"/>
      <w:r>
        <w:rPr>
          <w:rFonts w:eastAsia="Tahoma" w:cs="Calibri Light"/>
          <w:sz w:val="24"/>
          <w:szCs w:val="24"/>
        </w:rPr>
        <w:t xml:space="preserve"> economico si trova in una delle seguenti condizioni</w:t>
      </w:r>
      <w:r w:rsidR="00031322">
        <w:rPr>
          <w:rFonts w:eastAsia="Tahoma" w:cs="Calibri Light"/>
          <w:sz w:val="24"/>
          <w:szCs w:val="24"/>
        </w:rPr>
        <w:t>:</w:t>
      </w:r>
    </w:p>
    <w:p w:rsidR="00031322" w:rsidRDefault="00031322" w:rsidP="005A4B5F">
      <w:pPr>
        <w:tabs>
          <w:tab w:val="left" w:pos="1588"/>
          <w:tab w:val="left" w:pos="2580"/>
        </w:tabs>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cs="Calibri Light"/>
          <w:sz w:val="24"/>
          <w:szCs w:val="24"/>
        </w:rPr>
      </w:pPr>
      <w:r>
        <w:rPr>
          <w:rFonts w:eastAsia="Tahoma" w:cs="Calibri Light"/>
          <w:sz w:val="24"/>
          <w:szCs w:val="24"/>
        </w:rPr>
        <w:t xml:space="preserve"> </w:t>
      </w:r>
      <w:proofErr w:type="spellStart"/>
      <w:r w:rsidR="005A4B5F">
        <w:rPr>
          <w:rFonts w:eastAsia="Tahoma" w:cs="Calibri Light"/>
          <w:sz w:val="24"/>
          <w:szCs w:val="24"/>
        </w:rPr>
        <w:t>lett</w:t>
      </w:r>
      <w:proofErr w:type="spellEnd"/>
      <w:r w:rsidR="005A4B5F">
        <w:rPr>
          <w:rFonts w:eastAsia="Tahoma" w:cs="Calibri Light"/>
          <w:sz w:val="24"/>
          <w:szCs w:val="24"/>
        </w:rPr>
        <w:t>. b) sia stato sottoposto a fallimento o si trovi in stato di liquidazione coatta o concordato preventivo o sia in corso nei suoi confronti un procedimento p</w:t>
      </w:r>
      <w:r w:rsidR="00031322">
        <w:rPr>
          <w:rFonts w:eastAsia="Tahoma" w:cs="Calibri Light"/>
          <w:sz w:val="24"/>
          <w:szCs w:val="24"/>
        </w:rPr>
        <w:t>er la dichiarazione di una di tali situazioni, fermo restando quanto previsto dagli articoli 110 e 186-bis del RD 16.03.1942 n. 267?</w:t>
      </w:r>
      <w:r>
        <w:rPr>
          <w:rFonts w:eastAsia="Tahoma" w:cs="Tahoma"/>
          <w:sz w:val="24"/>
          <w:szCs w:val="24"/>
        </w:rPr>
        <w:t xml:space="preserve"> </w:t>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Pr>
          <w:rFonts w:cs="Calibri Light"/>
          <w:sz w:val="24"/>
          <w:szCs w:val="24"/>
        </w:rPr>
        <w:t xml:space="preserve"> </w:t>
      </w:r>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L’operatore economico si è reso colpevole di gravi illeciti professionali, tali da rendere dubbia la sua integrità o affidabilità (Art. 80, comma 5, </w:t>
      </w:r>
      <w:proofErr w:type="spellStart"/>
      <w:r w:rsidRPr="00031322">
        <w:rPr>
          <w:rFonts w:eastAsia="Tahoma" w:cs="Calibri Light"/>
          <w:sz w:val="24"/>
          <w:szCs w:val="24"/>
        </w:rPr>
        <w:t>lett</w:t>
      </w:r>
      <w:proofErr w:type="spellEnd"/>
      <w:r w:rsidRPr="00031322">
        <w:rPr>
          <w:rFonts w:eastAsia="Tahoma" w:cs="Calibri Light"/>
          <w:sz w:val="24"/>
          <w:szCs w:val="24"/>
        </w:rPr>
        <w:t>. c</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 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w:t>
      </w:r>
      <w:proofErr w:type="spellStart"/>
      <w:r w:rsidRPr="00031322">
        <w:rPr>
          <w:rFonts w:eastAsia="Tahoma" w:cs="Calibri Light"/>
          <w:sz w:val="24"/>
          <w:szCs w:val="24"/>
        </w:rPr>
        <w:t>lett</w:t>
      </w:r>
      <w:proofErr w:type="spellEnd"/>
      <w:r w:rsidRPr="00031322">
        <w:rPr>
          <w:rFonts w:eastAsia="Tahoma" w:cs="Calibri Light"/>
          <w:sz w:val="24"/>
          <w:szCs w:val="24"/>
        </w:rPr>
        <w:t>. c-bis</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276"/>
        <w:jc w:val="both"/>
        <w:rPr>
          <w:rFonts w:eastAsia="Tahoma" w:cs="Calibri Light"/>
          <w:sz w:val="24"/>
          <w:szCs w:val="24"/>
        </w:rPr>
      </w:pPr>
    </w:p>
    <w:p w:rsidR="00384A5E" w:rsidRDefault="00384A5E">
      <w:pPr>
        <w:tabs>
          <w:tab w:val="left" w:pos="1588"/>
          <w:tab w:val="left" w:pos="2580"/>
        </w:tabs>
        <w:ind w:left="1304"/>
        <w:jc w:val="both"/>
        <w:rPr>
          <w:rFonts w:cs="Calibri Light"/>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cs="Calibri Light"/>
        </w:rPr>
        <w:t xml:space="preserve"> </w:t>
      </w:r>
      <w:r w:rsidRPr="00031322">
        <w:rPr>
          <w:rFonts w:eastAsia="Tahoma" w:cs="Calibri Light"/>
          <w:sz w:val="24"/>
          <w:szCs w:val="24"/>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w:t>
      </w:r>
      <w:proofErr w:type="spellStart"/>
      <w:r w:rsidRPr="00031322">
        <w:rPr>
          <w:rFonts w:eastAsia="Tahoma" w:cs="Calibri Light"/>
          <w:sz w:val="24"/>
          <w:szCs w:val="24"/>
        </w:rPr>
        <w:t>lett</w:t>
      </w:r>
      <w:proofErr w:type="spellEnd"/>
      <w:r w:rsidRPr="00031322">
        <w:rPr>
          <w:rFonts w:eastAsia="Tahoma" w:cs="Calibri Light"/>
          <w:sz w:val="24"/>
          <w:szCs w:val="24"/>
        </w:rPr>
        <w:t>. c-ter</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Pr>
          <w:rFonts w:eastAsia="Tahoma" w:cs="Calibri Light"/>
          <w:sz w:val="24"/>
          <w:szCs w:val="24"/>
        </w:rPr>
        <w:t xml:space="preserve">   </w:t>
      </w:r>
      <w:r>
        <w:rPr>
          <w:rFonts w:eastAsia="Tahoma" w:cs="Calibri Light"/>
          <w:sz w:val="24"/>
          <w:szCs w:val="24"/>
        </w:rPr>
        <w:t xml:space="preserve">   SI             </w:t>
      </w:r>
      <w:r>
        <w:rPr>
          <w:rFonts w:eastAsia="Tahoma"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w:t>
      </w:r>
      <w:r w:rsidR="00031322">
        <w:rPr>
          <w:rFonts w:eastAsia="Tahoma" w:cs="Calibri Light"/>
          <w:sz w:val="24"/>
          <w:szCs w:val="24"/>
        </w:rPr>
        <w:t xml:space="preserve">Ha commesso grave inadempimento nei confronti di uno o più subappaltatori, riconosciuto con sentenza passata in giudicato </w:t>
      </w:r>
      <w:r>
        <w:rPr>
          <w:rFonts w:eastAsia="Tahoma" w:cs="Calibri Light"/>
          <w:sz w:val="24"/>
          <w:szCs w:val="24"/>
        </w:rPr>
        <w:t>(Art. 80, comma 5, lettera</w:t>
      </w:r>
      <w:r w:rsidR="00031322">
        <w:rPr>
          <w:rFonts w:eastAsia="Tahoma" w:cs="Calibri Light"/>
          <w:sz w:val="24"/>
          <w:szCs w:val="24"/>
        </w:rPr>
        <w:t xml:space="preserve"> quater</w:t>
      </w:r>
      <w:proofErr w:type="gramStart"/>
      <w:r>
        <w:rPr>
          <w:rFonts w:eastAsia="Tahoma" w:cs="Calibri Light"/>
          <w:sz w:val="24"/>
          <w:szCs w:val="24"/>
        </w:rPr>
        <w:t>)?:</w:t>
      </w:r>
      <w:proofErr w:type="gramEnd"/>
    </w:p>
    <w:p w:rsidR="00384A5E" w:rsidRDefault="00366152">
      <w:pPr>
        <w:tabs>
          <w:tab w:val="left" w:pos="1588"/>
          <w:tab w:val="left" w:pos="2580"/>
        </w:tabs>
        <w:ind w:left="1664"/>
        <w:jc w:val="both"/>
        <w:rPr>
          <w:rFonts w:cs="Calibri Light"/>
          <w:sz w:val="24"/>
          <w:szCs w:val="24"/>
        </w:rPr>
      </w:pPr>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rFonts w:cs="Calibri Light"/>
          <w:sz w:val="24"/>
          <w:szCs w:val="24"/>
        </w:rPr>
      </w:pPr>
    </w:p>
    <w:p w:rsidR="00384A5E" w:rsidRDefault="00384A5E">
      <w:pPr>
        <w:tabs>
          <w:tab w:val="left" w:pos="1588"/>
          <w:tab w:val="left" w:pos="2580"/>
        </w:tabs>
        <w:ind w:left="1304"/>
        <w:jc w:val="both"/>
        <w:rPr>
          <w:rFonts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Ha presentato nella procedura di gara in corso o negli affidamenti di subappalti documentazione o dichiarazioni non veritiere (Art. 80, comma 5, lettera f-bis</w:t>
      </w:r>
      <w:proofErr w:type="gramStart"/>
      <w:r>
        <w:rPr>
          <w:rFonts w:eastAsia="Tahoma" w:cs="Calibri Light"/>
          <w:sz w:val="24"/>
          <w:szCs w:val="24"/>
        </w:rPr>
        <w:t>)?:</w:t>
      </w:r>
      <w:proofErr w:type="gramEnd"/>
    </w:p>
    <w:p w:rsidR="00384A5E" w:rsidRDefault="00366152">
      <w:pPr>
        <w:tabs>
          <w:tab w:val="left" w:pos="-31226"/>
        </w:tabs>
        <w:ind w:left="1644"/>
        <w:jc w:val="both"/>
        <w:textAlignment w:val="baseline"/>
        <w:rPr>
          <w:rFonts w:eastAsia="Tahoma" w:cs="Calibri Light"/>
          <w:sz w:val="24"/>
          <w:szCs w:val="24"/>
        </w:rPr>
      </w:pPr>
      <w:r>
        <w:rPr>
          <w:rFonts w:eastAsia="Tahoma" w:cs="Calibri Light"/>
          <w:sz w:val="24"/>
          <w:szCs w:val="24"/>
        </w:rPr>
        <w:t xml:space="preserve">   SI             </w:t>
      </w:r>
      <w:r>
        <w:rPr>
          <w:rFonts w:eastAsia="Tahoma" w:cs="Calibri Light"/>
          <w:sz w:val="24"/>
          <w:szCs w:val="24"/>
        </w:rPr>
        <w:t>   NO</w:t>
      </w:r>
    </w:p>
    <w:p w:rsidR="00384A5E" w:rsidRDefault="00384A5E">
      <w:pPr>
        <w:tabs>
          <w:tab w:val="left" w:pos="-14930"/>
          <w:tab w:val="left" w:pos="-13938"/>
        </w:tabs>
        <w:ind w:left="850"/>
        <w:rPr>
          <w:rFonts w:cs="Calibri Light"/>
          <w:sz w:val="24"/>
          <w:szCs w:val="24"/>
        </w:rPr>
      </w:pPr>
    </w:p>
    <w:p w:rsidR="00384A5E" w:rsidRDefault="00384A5E">
      <w:pPr>
        <w:tabs>
          <w:tab w:val="left" w:pos="-14930"/>
          <w:tab w:val="left" w:pos="-13938"/>
        </w:tabs>
        <w:ind w:left="850"/>
        <w:rPr>
          <w:rFonts w:cs="Calibri Light"/>
          <w:sz w:val="24"/>
          <w:szCs w:val="24"/>
        </w:rPr>
      </w:pPr>
    </w:p>
    <w:p w:rsidR="00384A5E" w:rsidRDefault="00366152">
      <w:pPr>
        <w:numPr>
          <w:ilvl w:val="0"/>
          <w:numId w:val="1"/>
        </w:numPr>
        <w:tabs>
          <w:tab w:val="left" w:pos="-14476"/>
          <w:tab w:val="left" w:pos="-13484"/>
        </w:tabs>
        <w:spacing w:line="276" w:lineRule="auto"/>
        <w:ind w:left="1304"/>
        <w:jc w:val="both"/>
        <w:rPr>
          <w:rFonts w:eastAsia="Tahoma" w:cs="Calibri Light"/>
          <w:sz w:val="24"/>
          <w:szCs w:val="24"/>
        </w:rPr>
      </w:pPr>
      <w:r>
        <w:rPr>
          <w:rFonts w:eastAsia="Tahoma" w:cs="Calibri Light"/>
          <w:sz w:val="24"/>
          <w:szCs w:val="24"/>
        </w:rPr>
        <w:t xml:space="preserve"> L’operatore economico risulta iscritto nel casellario informatico tenuto dall’Osservatorio dell’ANAC per aver presentato false dichiarazioni o falsa documentazione nelle procedure di gara e negli affidamenti di subappalti (Art. 80, comma 5, lettera f-ter)?</w:t>
      </w:r>
    </w:p>
    <w:p w:rsidR="00384A5E" w:rsidRDefault="00366152">
      <w:pPr>
        <w:tabs>
          <w:tab w:val="left" w:pos="-14476"/>
          <w:tab w:val="left" w:pos="-13484"/>
        </w:tabs>
        <w:spacing w:line="276" w:lineRule="auto"/>
        <w:ind w:left="1701" w:hanging="340"/>
        <w:jc w:val="both"/>
        <w:textAlignment w:val="baseline"/>
        <w:rPr>
          <w:rFonts w:eastAsia="Tahoma" w:cs="Calibri Light"/>
          <w:sz w:val="24"/>
          <w:szCs w:val="24"/>
        </w:rPr>
      </w:pPr>
      <w:r>
        <w:rPr>
          <w:rFonts w:eastAsia="Tahoma" w:cs="Calibri Light"/>
          <w:sz w:val="24"/>
          <w:szCs w:val="24"/>
        </w:rPr>
        <w:t xml:space="preserve">     </w:t>
      </w:r>
      <w:r>
        <w:rPr>
          <w:rFonts w:cs="Calibri Light"/>
          <w:sz w:val="24"/>
          <w:szCs w:val="24"/>
        </w:rPr>
        <w:t></w:t>
      </w:r>
      <w:r>
        <w:rPr>
          <w:rFonts w:eastAsia="Tahoma" w:cs="Calibri Light"/>
          <w:sz w:val="24"/>
          <w:szCs w:val="24"/>
        </w:rPr>
        <w:t xml:space="preserve">   SI           </w:t>
      </w:r>
      <w:r>
        <w:rPr>
          <w:rFonts w:cs="Calibri Light"/>
          <w:sz w:val="24"/>
          <w:szCs w:val="24"/>
        </w:rPr>
        <w:t></w:t>
      </w:r>
      <w:bookmarkEnd w:id="13"/>
      <w:r>
        <w:rPr>
          <w:rFonts w:eastAsia="Tahoma" w:cs="Calibri Light"/>
          <w:sz w:val="24"/>
          <w:szCs w:val="24"/>
        </w:rPr>
        <w:t xml:space="preserve">   NO</w:t>
      </w:r>
    </w:p>
    <w:p w:rsidR="00384A5E" w:rsidRDefault="00384A5E" w:rsidP="00031322">
      <w:pPr>
        <w:tabs>
          <w:tab w:val="left" w:pos="-14476"/>
          <w:tab w:val="left" w:pos="-13484"/>
        </w:tabs>
        <w:rPr>
          <w:rFonts w:cs="Calibri Light"/>
          <w:sz w:val="24"/>
          <w:szCs w:val="24"/>
        </w:rPr>
      </w:pPr>
    </w:p>
    <w:p w:rsidR="00031322" w:rsidRDefault="00816EA0" w:rsidP="00031322">
      <w:pPr>
        <w:tabs>
          <w:tab w:val="left" w:pos="-14476"/>
          <w:tab w:val="left" w:pos="-13484"/>
        </w:tabs>
        <w:rPr>
          <w:rFonts w:cs="Calibri Light"/>
          <w:sz w:val="24"/>
          <w:szCs w:val="24"/>
        </w:rPr>
      </w:pPr>
      <w:r>
        <w:rPr>
          <w:rFonts w:cs="Calibri Light"/>
          <w:sz w:val="24"/>
          <w:szCs w:val="24"/>
        </w:rPr>
        <w:t xml:space="preserve">  </w:t>
      </w:r>
      <w:r w:rsidR="00031322">
        <w:rPr>
          <w:rFonts w:cs="Calibri Light"/>
          <w:sz w:val="24"/>
          <w:szCs w:val="24"/>
        </w:rPr>
        <w:t xml:space="preserve">Con riferimento alla Linee Guida n. </w:t>
      </w:r>
      <w:r w:rsidR="00C40A63">
        <w:rPr>
          <w:rFonts w:cs="Calibri Light"/>
          <w:sz w:val="24"/>
          <w:szCs w:val="24"/>
        </w:rPr>
        <w:t xml:space="preserve">6 </w:t>
      </w:r>
      <w:proofErr w:type="spellStart"/>
      <w:r w:rsidR="00C40A63">
        <w:rPr>
          <w:rFonts w:cs="Calibri Light"/>
          <w:sz w:val="24"/>
          <w:szCs w:val="24"/>
        </w:rPr>
        <w:t>d</w:t>
      </w:r>
      <w:r w:rsidR="00031322">
        <w:rPr>
          <w:rFonts w:cs="Calibri Light"/>
          <w:sz w:val="24"/>
          <w:szCs w:val="24"/>
        </w:rPr>
        <w:t>ell’Anac</w:t>
      </w:r>
      <w:proofErr w:type="spellEnd"/>
      <w:r w:rsidR="00031322">
        <w:rPr>
          <w:rFonts w:cs="Calibri Light"/>
          <w:sz w:val="24"/>
          <w:szCs w:val="24"/>
        </w:rPr>
        <w:t xml:space="preserve"> approvate con delibera n. 1008 dell’11.10.2017 denominate “Indicazione dei mezzi di prova adeguati e delle carenze nell’esecuzione di un precedente contratto di appalto che possano considerarsi significative per la dimostrazione delle circostanze di esclusione di cui all’art. 80 comma 5 </w:t>
      </w:r>
      <w:proofErr w:type="spellStart"/>
      <w:r w:rsidR="00031322">
        <w:rPr>
          <w:rFonts w:cs="Calibri Light"/>
          <w:sz w:val="24"/>
          <w:szCs w:val="24"/>
        </w:rPr>
        <w:t>lett</w:t>
      </w:r>
      <w:proofErr w:type="spellEnd"/>
      <w:r w:rsidR="00031322">
        <w:rPr>
          <w:rFonts w:cs="Calibri Light"/>
          <w:sz w:val="24"/>
          <w:szCs w:val="24"/>
        </w:rPr>
        <w:t>. c del Codice”:</w:t>
      </w:r>
    </w:p>
    <w:p w:rsidR="00816EA0" w:rsidRDefault="00816EA0" w:rsidP="00031322">
      <w:pPr>
        <w:tabs>
          <w:tab w:val="left" w:pos="-14476"/>
          <w:tab w:val="left" w:pos="-13484"/>
        </w:tabs>
        <w:rPr>
          <w:rFonts w:cs="Calibri Light"/>
          <w:sz w:val="24"/>
          <w:szCs w:val="24"/>
        </w:rPr>
      </w:pPr>
    </w:p>
    <w:p w:rsidR="00031322" w:rsidRPr="00816EA0" w:rsidRDefault="00031322"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 xml:space="preserve">Dichiara la sussistenza dei seguenti provvedimenti astrattamente idonei a porre in dubbio la propria integrità e affidabilità anche se non ancora inseriti nel casellario informatico </w:t>
      </w:r>
      <w:proofErr w:type="spellStart"/>
      <w:r w:rsidRPr="00816EA0">
        <w:rPr>
          <w:rFonts w:ascii="Times New Roman" w:eastAsia="Times New Roman" w:hAnsi="Times New Roman" w:cs="Calibri Light"/>
          <w:sz w:val="24"/>
          <w:szCs w:val="24"/>
        </w:rPr>
        <w:t>dell’Anac</w:t>
      </w:r>
      <w:proofErr w:type="spellEnd"/>
      <w:r w:rsidRPr="00816EA0">
        <w:rPr>
          <w:rFonts w:ascii="Times New Roman" w:eastAsia="Times New Roman" w:hAnsi="Times New Roman" w:cs="Calibri Light"/>
          <w:sz w:val="24"/>
          <w:szCs w:val="24"/>
        </w:rPr>
        <w:t>, nonché la sussistenza dei seguenti provvedimenti di condanna non definitivi_________________________________________________________________</w:t>
      </w:r>
      <w:r w:rsidR="00816EA0" w:rsidRPr="00816EA0">
        <w:rPr>
          <w:rFonts w:ascii="Times New Roman" w:eastAsia="Times New Roman" w:hAnsi="Times New Roman" w:cs="Calibri Light"/>
          <w:sz w:val="24"/>
          <w:szCs w:val="24"/>
        </w:rPr>
        <w:t>__________________________________________________________________________________________</w:t>
      </w:r>
    </w:p>
    <w:p w:rsidR="00384A5E" w:rsidRPr="00816EA0" w:rsidRDefault="00816EA0"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Dichiara l’insussistenza dei provvedimenti di cui sopra</w:t>
      </w:r>
    </w:p>
    <w:p w:rsidR="00384A5E" w:rsidRPr="00997A11" w:rsidRDefault="00384A5E">
      <w:pPr>
        <w:pStyle w:val="sche3"/>
        <w:tabs>
          <w:tab w:val="left" w:pos="284"/>
          <w:tab w:val="left" w:pos="1276"/>
        </w:tabs>
        <w:ind w:left="644" w:hanging="284"/>
        <w:jc w:val="left"/>
        <w:rPr>
          <w:rFonts w:eastAsia="Tahoma"/>
          <w:sz w:val="24"/>
          <w:szCs w:val="24"/>
          <w:lang w:val="it-IT"/>
        </w:rPr>
      </w:pPr>
    </w:p>
    <w:p w:rsidR="00384A5E" w:rsidRDefault="00384A5E">
      <w:pPr>
        <w:tabs>
          <w:tab w:val="left" w:pos="-14476"/>
          <w:tab w:val="left" w:pos="-13484"/>
        </w:tabs>
        <w:spacing w:line="276" w:lineRule="auto"/>
        <w:ind w:left="426"/>
        <w:jc w:val="both"/>
        <w:rPr>
          <w:sz w:val="24"/>
          <w:szCs w:val="24"/>
        </w:rPr>
      </w:pPr>
    </w:p>
    <w:p w:rsidR="00384A5E" w:rsidRDefault="00366152">
      <w:pPr>
        <w:tabs>
          <w:tab w:val="left" w:pos="-14476"/>
          <w:tab w:val="left" w:pos="-13484"/>
        </w:tabs>
        <w:spacing w:line="276" w:lineRule="auto"/>
        <w:ind w:left="426"/>
        <w:jc w:val="both"/>
        <w:rPr>
          <w:rFonts w:eastAsia="Tahoma" w:cs="Tahoma"/>
          <w:b/>
          <w:sz w:val="24"/>
          <w:szCs w:val="24"/>
        </w:rPr>
      </w:pPr>
      <w:r>
        <w:rPr>
          <w:rFonts w:eastAsia="Tahoma" w:cs="Tahoma"/>
          <w:b/>
          <w:sz w:val="24"/>
          <w:szCs w:val="24"/>
        </w:rPr>
        <w:t>PARTE IV DEL DGUE – Criteri di selezione</w:t>
      </w:r>
    </w:p>
    <w:p w:rsidR="00384A5E" w:rsidRDefault="00384A5E">
      <w:pPr>
        <w:tabs>
          <w:tab w:val="left" w:pos="-31226"/>
        </w:tabs>
        <w:ind w:left="454"/>
        <w:rPr>
          <w:rFonts w:cs="Calibri Light"/>
          <w:sz w:val="24"/>
          <w:szCs w:val="24"/>
        </w:rPr>
      </w:pPr>
    </w:p>
    <w:p w:rsidR="00C40A63" w:rsidRPr="00C40A63" w:rsidRDefault="00C40A63" w:rsidP="00361437">
      <w:pPr>
        <w:tabs>
          <w:tab w:val="left" w:pos="-14930"/>
          <w:tab w:val="left" w:pos="-13938"/>
        </w:tabs>
        <w:spacing w:line="360" w:lineRule="auto"/>
        <w:rPr>
          <w:rFonts w:cs="Calibri Light"/>
          <w:b/>
          <w:sz w:val="24"/>
          <w:szCs w:val="24"/>
        </w:rPr>
      </w:pPr>
      <w:r w:rsidRPr="00C40A63">
        <w:rPr>
          <w:rFonts w:cs="Calibri Light"/>
          <w:b/>
          <w:sz w:val="24"/>
          <w:szCs w:val="24"/>
        </w:rPr>
        <w:t>In qualità di ausiliaria si impegna a mettere a disposizione del concorrente i seguenti requisiti di cui è carente:</w:t>
      </w:r>
    </w:p>
    <w:p w:rsidR="00C40A63" w:rsidRDefault="00C40A63" w:rsidP="00361437">
      <w:pPr>
        <w:tabs>
          <w:tab w:val="left" w:pos="-14930"/>
          <w:tab w:val="left" w:pos="-13938"/>
        </w:tabs>
        <w:spacing w:line="360" w:lineRule="auto"/>
        <w:rPr>
          <w:rFonts w:cs="Calibri Light"/>
          <w:sz w:val="24"/>
          <w:szCs w:val="24"/>
        </w:rPr>
      </w:pPr>
    </w:p>
    <w:p w:rsidR="00447F47" w:rsidRDefault="00447F47" w:rsidP="00361437">
      <w:pPr>
        <w:tabs>
          <w:tab w:val="left" w:pos="-14930"/>
          <w:tab w:val="left" w:pos="-13938"/>
        </w:tabs>
        <w:spacing w:line="360" w:lineRule="auto"/>
        <w:rPr>
          <w:rFonts w:cs="Calibri Light"/>
          <w:b/>
          <w:sz w:val="24"/>
          <w:szCs w:val="24"/>
        </w:rPr>
      </w:pPr>
      <w:r>
        <w:rPr>
          <w:rFonts w:cs="Calibri Light"/>
          <w:b/>
          <w:sz w:val="24"/>
          <w:szCs w:val="24"/>
        </w:rPr>
        <w:t>B Capacità economica finanziaria</w:t>
      </w:r>
    </w:p>
    <w:p w:rsidR="00447F47" w:rsidRDefault="00447F47" w:rsidP="00361437">
      <w:pPr>
        <w:tabs>
          <w:tab w:val="left" w:pos="-14930"/>
          <w:tab w:val="left" w:pos="-13938"/>
        </w:tabs>
        <w:spacing w:line="360" w:lineRule="auto"/>
        <w:rPr>
          <w:rFonts w:cs="Calibri Light"/>
          <w:b/>
          <w:sz w:val="24"/>
          <w:szCs w:val="24"/>
        </w:rPr>
      </w:pPr>
    </w:p>
    <w:p w:rsidR="00FE7B34" w:rsidRPr="00FE7B34" w:rsidRDefault="00FE7B34" w:rsidP="00FE7B34">
      <w:pPr>
        <w:pStyle w:val="Paragrafoelenco"/>
        <w:numPr>
          <w:ilvl w:val="0"/>
          <w:numId w:val="15"/>
        </w:numPr>
        <w:tabs>
          <w:tab w:val="left" w:pos="-14930"/>
          <w:tab w:val="left" w:pos="-13938"/>
        </w:tabs>
        <w:spacing w:line="360" w:lineRule="auto"/>
        <w:rPr>
          <w:rFonts w:cs="Calibri Light"/>
          <w:sz w:val="24"/>
          <w:szCs w:val="24"/>
        </w:rPr>
      </w:pPr>
      <w:proofErr w:type="gramStart"/>
      <w:r w:rsidRPr="00FE7B34">
        <w:rPr>
          <w:rFonts w:cs="Calibri Light"/>
          <w:sz w:val="24"/>
          <w:szCs w:val="24"/>
        </w:rPr>
        <w:lastRenderedPageBreak/>
        <w:t>attestazione</w:t>
      </w:r>
      <w:proofErr w:type="gramEnd"/>
      <w:r w:rsidRPr="00FE7B34">
        <w:rPr>
          <w:rFonts w:cs="Calibri Light"/>
          <w:sz w:val="24"/>
          <w:szCs w:val="24"/>
        </w:rPr>
        <w:t xml:space="preserve"> di un Istituto di Credito o intermediario autorizzato ai sensi del </w:t>
      </w:r>
      <w:proofErr w:type="spellStart"/>
      <w:r w:rsidRPr="00FE7B34">
        <w:rPr>
          <w:rFonts w:cs="Calibri Light"/>
          <w:sz w:val="24"/>
          <w:szCs w:val="24"/>
        </w:rPr>
        <w:t>D.Lgs.</w:t>
      </w:r>
      <w:proofErr w:type="spellEnd"/>
      <w:r w:rsidRPr="00FE7B34">
        <w:rPr>
          <w:rFonts w:cs="Calibri Light"/>
          <w:sz w:val="24"/>
          <w:szCs w:val="24"/>
        </w:rPr>
        <w:t xml:space="preserve"> 385/1993, rilasciata in data successiva all’invio della lettera di invito, dalla quale risulti che l’impresa ha sempre fatto fronte ai suoi impegni con regolarità e puntualità e che è in possesso di idonea capacità economica e finanziaria; </w:t>
      </w:r>
    </w:p>
    <w:p w:rsidR="00FE7B34" w:rsidRDefault="00361437" w:rsidP="00FE7B34">
      <w:pPr>
        <w:tabs>
          <w:tab w:val="left" w:pos="-15780"/>
          <w:tab w:val="left" w:pos="-14788"/>
        </w:tabs>
        <w:spacing w:line="360" w:lineRule="auto"/>
        <w:ind w:left="1440"/>
        <w:jc w:val="both"/>
        <w:rPr>
          <w:rFonts w:eastAsia="Tahoma" w:cs="Calibri Light"/>
          <w:sz w:val="24"/>
          <w:szCs w:val="24"/>
        </w:rPr>
      </w:pPr>
      <w:r w:rsidRPr="00FE7B34">
        <w:rPr>
          <w:rFonts w:cs="Calibri Light"/>
          <w:b/>
          <w:sz w:val="24"/>
          <w:szCs w:val="24"/>
        </w:rPr>
        <w:t xml:space="preserve">     </w:t>
      </w:r>
      <w:r w:rsidR="00FE7B34">
        <w:rPr>
          <w:rFonts w:cs="Calibri Light"/>
          <w:sz w:val="24"/>
          <w:szCs w:val="24"/>
        </w:rPr>
        <w:t></w:t>
      </w:r>
      <w:r w:rsidR="00FE7B34">
        <w:rPr>
          <w:rFonts w:eastAsia="Tahoma" w:cs="Calibri Light"/>
          <w:sz w:val="24"/>
          <w:szCs w:val="24"/>
        </w:rPr>
        <w:t xml:space="preserve">   SI             </w:t>
      </w:r>
      <w:r w:rsidR="00FE7B34">
        <w:rPr>
          <w:rFonts w:cs="Calibri Light"/>
          <w:sz w:val="24"/>
          <w:szCs w:val="24"/>
        </w:rPr>
        <w:t></w:t>
      </w:r>
      <w:r w:rsidR="00FE7B34">
        <w:rPr>
          <w:rFonts w:eastAsia="Tahoma" w:cs="Calibri Light"/>
          <w:sz w:val="24"/>
          <w:szCs w:val="24"/>
        </w:rPr>
        <w:t xml:space="preserve">   NO</w:t>
      </w:r>
    </w:p>
    <w:p w:rsidR="00960369" w:rsidRPr="004C7BC1" w:rsidRDefault="00960369" w:rsidP="004C63FC">
      <w:pPr>
        <w:pStyle w:val="Paragrafoelenco"/>
        <w:numPr>
          <w:ilvl w:val="0"/>
          <w:numId w:val="15"/>
        </w:numPr>
        <w:tabs>
          <w:tab w:val="left" w:pos="-14930"/>
          <w:tab w:val="left" w:pos="-13938"/>
        </w:tabs>
        <w:spacing w:line="360" w:lineRule="auto"/>
        <w:rPr>
          <w:rFonts w:cs="Calibri Light"/>
          <w:sz w:val="24"/>
          <w:szCs w:val="24"/>
        </w:rPr>
      </w:pPr>
      <w:proofErr w:type="gramStart"/>
      <w:r w:rsidRPr="004C7BC1">
        <w:rPr>
          <w:rFonts w:cs="Calibri Light"/>
          <w:sz w:val="24"/>
          <w:szCs w:val="24"/>
        </w:rPr>
        <w:t>l’operatore</w:t>
      </w:r>
      <w:proofErr w:type="gramEnd"/>
      <w:r w:rsidRPr="004C7BC1">
        <w:rPr>
          <w:rFonts w:cs="Calibri Light"/>
          <w:sz w:val="24"/>
          <w:szCs w:val="24"/>
        </w:rPr>
        <w:t xml:space="preserve"> economico deve </w:t>
      </w:r>
      <w:r w:rsidR="004C63FC" w:rsidRPr="004C63FC">
        <w:rPr>
          <w:rFonts w:cs="Calibri Light"/>
          <w:sz w:val="24"/>
          <w:szCs w:val="24"/>
        </w:rPr>
        <w:t>avere realizzato, negli ultimi tre esercizi (2019/2018/2017), un fatturato specifico minimo nella gestione di servizi analoghi a quelli oggetto di gara e nello specifico gestione di servizi educativi  di nido e scuola dell’ infanzia ed esercitati a favore di committenti pubblici e privati, per un importo non inferiore a: € 1.000.000,00 (iva esclusa )</w:t>
      </w:r>
    </w:p>
    <w:p w:rsidR="00960369" w:rsidRPr="004C7BC1" w:rsidRDefault="00960369" w:rsidP="00960369">
      <w:pPr>
        <w:tabs>
          <w:tab w:val="left" w:pos="-15780"/>
          <w:tab w:val="left" w:pos="-14788"/>
        </w:tabs>
        <w:spacing w:line="360" w:lineRule="auto"/>
        <w:ind w:left="360"/>
        <w:jc w:val="both"/>
        <w:rPr>
          <w:rFonts w:eastAsia="Tahoma" w:cs="Calibri Light"/>
          <w:sz w:val="24"/>
          <w:szCs w:val="24"/>
        </w:rPr>
      </w:pPr>
      <w:r>
        <w:rPr>
          <w:rFonts w:cs="Calibri Light"/>
          <w:sz w:val="24"/>
          <w:szCs w:val="24"/>
        </w:rPr>
        <w:tab/>
      </w:r>
      <w:r w:rsidRPr="004C7BC1">
        <w:rPr>
          <w:rFonts w:cs="Calibri Light"/>
          <w:sz w:val="24"/>
          <w:szCs w:val="24"/>
        </w:rPr>
        <w:t></w:t>
      </w:r>
      <w:r w:rsidRPr="004C7BC1">
        <w:rPr>
          <w:rFonts w:eastAsia="Tahoma" w:cs="Calibri Light"/>
          <w:sz w:val="24"/>
          <w:szCs w:val="24"/>
        </w:rPr>
        <w:t xml:space="preserve">   SI             </w:t>
      </w:r>
      <w:r w:rsidRPr="004C7BC1">
        <w:rPr>
          <w:rFonts w:cs="Calibri Light"/>
          <w:sz w:val="24"/>
          <w:szCs w:val="24"/>
        </w:rPr>
        <w:t></w:t>
      </w:r>
      <w:r w:rsidRPr="004C7BC1">
        <w:rPr>
          <w:rFonts w:eastAsia="Tahoma" w:cs="Calibri Light"/>
          <w:sz w:val="24"/>
          <w:szCs w:val="24"/>
        </w:rPr>
        <w:t xml:space="preserve">   NO</w:t>
      </w:r>
    </w:p>
    <w:p w:rsidR="00960369" w:rsidRDefault="00960369" w:rsidP="00960369">
      <w:pPr>
        <w:tabs>
          <w:tab w:val="left" w:pos="-14930"/>
          <w:tab w:val="left" w:pos="-13938"/>
        </w:tabs>
        <w:spacing w:line="360" w:lineRule="auto"/>
        <w:rPr>
          <w:rFonts w:cs="Calibri Light"/>
          <w:sz w:val="24"/>
          <w:szCs w:val="24"/>
        </w:rPr>
      </w:pPr>
      <w:proofErr w:type="gramStart"/>
      <w:r>
        <w:rPr>
          <w:rFonts w:cs="Calibri Light"/>
          <w:sz w:val="24"/>
          <w:szCs w:val="24"/>
        </w:rPr>
        <w:t>in</w:t>
      </w:r>
      <w:proofErr w:type="gramEnd"/>
      <w:r>
        <w:rPr>
          <w:rFonts w:cs="Calibri Light"/>
          <w:sz w:val="24"/>
          <w:szCs w:val="24"/>
        </w:rPr>
        <w:t xml:space="preserve"> caso di risposta affermativa indicare il servizio analogo effettuato e l’importo minimo degli ultimi 3 anni dei servizi effettati</w:t>
      </w:r>
    </w:p>
    <w:p w:rsidR="00960369" w:rsidRPr="00E94087" w:rsidRDefault="00960369" w:rsidP="00960369">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960369" w:rsidRPr="00E94087" w:rsidRDefault="00960369" w:rsidP="00960369">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4C63FC" w:rsidRDefault="004C63FC" w:rsidP="00960369">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w:t>
      </w:r>
    </w:p>
    <w:p w:rsidR="00960369" w:rsidRDefault="004C63FC" w:rsidP="00960369">
      <w:pPr>
        <w:tabs>
          <w:tab w:val="left" w:pos="-14930"/>
          <w:tab w:val="left" w:pos="-13938"/>
        </w:tabs>
        <w:spacing w:line="360" w:lineRule="auto"/>
        <w:rPr>
          <w:rFonts w:cs="Calibri Light"/>
          <w:sz w:val="24"/>
          <w:szCs w:val="24"/>
        </w:rPr>
      </w:pPr>
      <w:proofErr w:type="gramStart"/>
      <w:r>
        <w:rPr>
          <w:rFonts w:cs="Calibri Light"/>
          <w:sz w:val="24"/>
          <w:szCs w:val="24"/>
        </w:rPr>
        <w:t>importo:_</w:t>
      </w:r>
      <w:proofErr w:type="gramEnd"/>
      <w:r>
        <w:rPr>
          <w:rFonts w:cs="Calibri Light"/>
          <w:sz w:val="24"/>
          <w:szCs w:val="24"/>
        </w:rPr>
        <w:t>______________________________________________</w:t>
      </w:r>
    </w:p>
    <w:p w:rsidR="004C63FC" w:rsidRDefault="004C63FC" w:rsidP="00960369">
      <w:pPr>
        <w:tabs>
          <w:tab w:val="left" w:pos="-14930"/>
          <w:tab w:val="left" w:pos="-13938"/>
        </w:tabs>
        <w:spacing w:line="360" w:lineRule="auto"/>
        <w:rPr>
          <w:rFonts w:cs="Calibri Light"/>
          <w:sz w:val="24"/>
          <w:szCs w:val="24"/>
        </w:rPr>
      </w:pPr>
    </w:p>
    <w:p w:rsidR="00960369" w:rsidRPr="00E94087" w:rsidRDefault="00960369" w:rsidP="00960369">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960369" w:rsidRDefault="00960369" w:rsidP="00960369">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4C63FC" w:rsidRDefault="004C63FC" w:rsidP="00960369">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______________________________________</w:t>
      </w:r>
    </w:p>
    <w:p w:rsidR="004C63FC" w:rsidRDefault="004C63FC" w:rsidP="00960369">
      <w:pPr>
        <w:tabs>
          <w:tab w:val="left" w:pos="-14930"/>
          <w:tab w:val="left" w:pos="-13938"/>
        </w:tabs>
        <w:spacing w:line="360" w:lineRule="auto"/>
        <w:rPr>
          <w:rFonts w:cs="Calibri Light"/>
          <w:sz w:val="24"/>
          <w:szCs w:val="24"/>
        </w:rPr>
      </w:pPr>
      <w:proofErr w:type="gramStart"/>
      <w:r>
        <w:rPr>
          <w:rFonts w:cs="Calibri Light"/>
          <w:sz w:val="24"/>
          <w:szCs w:val="24"/>
        </w:rPr>
        <w:t>importo</w:t>
      </w:r>
      <w:proofErr w:type="gramEnd"/>
      <w:r>
        <w:rPr>
          <w:rFonts w:cs="Calibri Light"/>
          <w:sz w:val="24"/>
          <w:szCs w:val="24"/>
        </w:rPr>
        <w:t>_____________________________________________</w:t>
      </w:r>
    </w:p>
    <w:p w:rsidR="004C63FC" w:rsidRDefault="004C63FC" w:rsidP="00960369">
      <w:pPr>
        <w:tabs>
          <w:tab w:val="left" w:pos="-14930"/>
          <w:tab w:val="left" w:pos="-13938"/>
        </w:tabs>
        <w:spacing w:line="360" w:lineRule="auto"/>
        <w:rPr>
          <w:rFonts w:cs="Calibri Light"/>
          <w:sz w:val="24"/>
          <w:szCs w:val="24"/>
        </w:rPr>
      </w:pPr>
    </w:p>
    <w:p w:rsidR="004C63FC" w:rsidRPr="00E94087" w:rsidRDefault="004C63FC" w:rsidP="004C63FC">
      <w:pPr>
        <w:tabs>
          <w:tab w:val="left" w:pos="-14930"/>
          <w:tab w:val="left" w:pos="-13938"/>
        </w:tabs>
        <w:spacing w:line="360" w:lineRule="auto"/>
        <w:rPr>
          <w:rFonts w:cs="Calibri Light"/>
          <w:sz w:val="24"/>
          <w:szCs w:val="24"/>
        </w:rPr>
      </w:pPr>
      <w:proofErr w:type="gramStart"/>
      <w:r w:rsidRPr="00E94087">
        <w:rPr>
          <w:rFonts w:cs="Calibri Light"/>
          <w:sz w:val="24"/>
          <w:szCs w:val="24"/>
        </w:rPr>
        <w:t>Committente:_</w:t>
      </w:r>
      <w:proofErr w:type="gramEnd"/>
      <w:r w:rsidRPr="00E94087">
        <w:rPr>
          <w:rFonts w:cs="Calibri Light"/>
          <w:sz w:val="24"/>
          <w:szCs w:val="24"/>
        </w:rPr>
        <w:t>______________________________________________________________</w:t>
      </w:r>
    </w:p>
    <w:p w:rsidR="004C63FC" w:rsidRDefault="004C63FC" w:rsidP="004C63FC">
      <w:pPr>
        <w:tabs>
          <w:tab w:val="left" w:pos="-14930"/>
          <w:tab w:val="left" w:pos="-13938"/>
        </w:tabs>
        <w:spacing w:line="360" w:lineRule="auto"/>
        <w:rPr>
          <w:rFonts w:cs="Calibri Light"/>
          <w:sz w:val="24"/>
          <w:szCs w:val="24"/>
        </w:rPr>
      </w:pPr>
      <w:proofErr w:type="gramStart"/>
      <w:r w:rsidRPr="00E94087">
        <w:rPr>
          <w:rFonts w:cs="Calibri Light"/>
          <w:sz w:val="24"/>
          <w:szCs w:val="24"/>
        </w:rPr>
        <w:t>periodo</w:t>
      </w:r>
      <w:proofErr w:type="gramEnd"/>
      <w:r w:rsidRPr="00E94087">
        <w:rPr>
          <w:rFonts w:cs="Calibri Light"/>
          <w:sz w:val="24"/>
          <w:szCs w:val="24"/>
        </w:rPr>
        <w:t>: dal_________________ al _________________</w:t>
      </w:r>
    </w:p>
    <w:p w:rsidR="004C63FC" w:rsidRDefault="004C63FC" w:rsidP="004C63FC">
      <w:pPr>
        <w:tabs>
          <w:tab w:val="left" w:pos="-14930"/>
          <w:tab w:val="left" w:pos="-13938"/>
        </w:tabs>
        <w:spacing w:line="360" w:lineRule="auto"/>
        <w:rPr>
          <w:rFonts w:cs="Calibri Light"/>
          <w:sz w:val="24"/>
          <w:szCs w:val="24"/>
        </w:rPr>
      </w:pPr>
      <w:proofErr w:type="gramStart"/>
      <w:r>
        <w:rPr>
          <w:rFonts w:cs="Calibri Light"/>
          <w:sz w:val="24"/>
          <w:szCs w:val="24"/>
        </w:rPr>
        <w:t>servizio:_</w:t>
      </w:r>
      <w:proofErr w:type="gramEnd"/>
      <w:r>
        <w:rPr>
          <w:rFonts w:cs="Calibri Light"/>
          <w:sz w:val="24"/>
          <w:szCs w:val="24"/>
        </w:rPr>
        <w:t>______________________________________</w:t>
      </w:r>
    </w:p>
    <w:p w:rsidR="004C63FC" w:rsidRDefault="004C63FC" w:rsidP="004C63FC">
      <w:pPr>
        <w:tabs>
          <w:tab w:val="left" w:pos="-14930"/>
          <w:tab w:val="left" w:pos="-13938"/>
        </w:tabs>
        <w:spacing w:line="360" w:lineRule="auto"/>
        <w:rPr>
          <w:rFonts w:cs="Calibri Light"/>
          <w:sz w:val="24"/>
          <w:szCs w:val="24"/>
        </w:rPr>
      </w:pPr>
      <w:proofErr w:type="gramStart"/>
      <w:r>
        <w:rPr>
          <w:rFonts w:cs="Calibri Light"/>
          <w:sz w:val="24"/>
          <w:szCs w:val="24"/>
        </w:rPr>
        <w:t>importo</w:t>
      </w:r>
      <w:proofErr w:type="gramEnd"/>
      <w:r>
        <w:rPr>
          <w:rFonts w:cs="Calibri Light"/>
          <w:sz w:val="24"/>
          <w:szCs w:val="24"/>
        </w:rPr>
        <w:t>_____________________________________________</w:t>
      </w:r>
    </w:p>
    <w:p w:rsidR="004C63FC" w:rsidRDefault="004C63FC" w:rsidP="00960369">
      <w:pPr>
        <w:tabs>
          <w:tab w:val="left" w:pos="-14930"/>
          <w:tab w:val="left" w:pos="-13938"/>
        </w:tabs>
        <w:spacing w:line="360" w:lineRule="auto"/>
        <w:rPr>
          <w:rFonts w:cs="Calibri Light"/>
          <w:sz w:val="24"/>
          <w:szCs w:val="24"/>
        </w:rPr>
      </w:pPr>
    </w:p>
    <w:p w:rsidR="004C63FC" w:rsidRDefault="004C63FC" w:rsidP="00361437">
      <w:pPr>
        <w:tabs>
          <w:tab w:val="left" w:pos="-14930"/>
          <w:tab w:val="left" w:pos="-13938"/>
        </w:tabs>
        <w:spacing w:line="360" w:lineRule="auto"/>
        <w:rPr>
          <w:rFonts w:cs="Calibri Light"/>
          <w:b/>
          <w:sz w:val="24"/>
          <w:szCs w:val="24"/>
        </w:rPr>
      </w:pPr>
    </w:p>
    <w:p w:rsidR="00361437" w:rsidRPr="00361437" w:rsidRDefault="00361437" w:rsidP="00361437">
      <w:pPr>
        <w:tabs>
          <w:tab w:val="left" w:pos="-14930"/>
          <w:tab w:val="left" w:pos="-13938"/>
        </w:tabs>
        <w:spacing w:line="360" w:lineRule="auto"/>
        <w:rPr>
          <w:rFonts w:cs="Calibri Light"/>
          <w:b/>
          <w:sz w:val="24"/>
          <w:szCs w:val="24"/>
        </w:rPr>
      </w:pPr>
      <w:r w:rsidRPr="00361437">
        <w:rPr>
          <w:rFonts w:cs="Calibri Light"/>
          <w:b/>
          <w:sz w:val="24"/>
          <w:szCs w:val="24"/>
        </w:rPr>
        <w:t>B</w:t>
      </w:r>
      <w:r w:rsidRPr="00361437">
        <w:rPr>
          <w:rFonts w:cs="Calibri Light"/>
          <w:b/>
          <w:sz w:val="24"/>
          <w:szCs w:val="24"/>
        </w:rPr>
        <w:tab/>
        <w:t xml:space="preserve">Capacità Tecnica - Organizzativa: </w:t>
      </w:r>
    </w:p>
    <w:p w:rsidR="00361437" w:rsidRPr="00361437" w:rsidRDefault="00361437" w:rsidP="00361437">
      <w:pPr>
        <w:tabs>
          <w:tab w:val="left" w:pos="-14930"/>
          <w:tab w:val="left" w:pos="-13938"/>
        </w:tabs>
        <w:spacing w:line="360" w:lineRule="auto"/>
        <w:rPr>
          <w:rFonts w:cs="Calibri Light"/>
          <w:sz w:val="24"/>
          <w:szCs w:val="24"/>
        </w:rPr>
      </w:pPr>
    </w:p>
    <w:p w:rsidR="00361437" w:rsidRP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w:t>
      </w:r>
      <w:r w:rsidRPr="00361437">
        <w:rPr>
          <w:rFonts w:cs="Calibri Light"/>
          <w:sz w:val="24"/>
          <w:szCs w:val="24"/>
        </w:rPr>
        <w:tab/>
        <w:t xml:space="preserve">Avere la disponibilità di personale idoneo – per qualifica, numero e professionalità, in numero sufficiente alla gestione dei servizi in </w:t>
      </w:r>
      <w:r w:rsidR="00FE7B34">
        <w:rPr>
          <w:rFonts w:cs="Calibri Light"/>
          <w:sz w:val="24"/>
          <w:szCs w:val="24"/>
        </w:rPr>
        <w:t>appalto</w:t>
      </w:r>
      <w:r w:rsidRPr="00361437">
        <w:rPr>
          <w:rFonts w:cs="Calibri Light"/>
          <w:sz w:val="24"/>
          <w:szCs w:val="24"/>
        </w:rPr>
        <w:t>, con adeguato inquadra</w:t>
      </w:r>
      <w:r w:rsidR="00FE7B34">
        <w:rPr>
          <w:rFonts w:cs="Calibri Light"/>
          <w:sz w:val="24"/>
          <w:szCs w:val="24"/>
        </w:rPr>
        <w:t xml:space="preserve">mento giuridico e retributivo </w:t>
      </w:r>
    </w:p>
    <w:p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lastRenderedPageBreak/>
        <w:t xml:space="preserve">    </w:t>
      </w:r>
      <w:r w:rsidRPr="00361437">
        <w:rPr>
          <w:rFonts w:cs="Calibri Light"/>
          <w:sz w:val="24"/>
          <w:szCs w:val="24"/>
        </w:rPr>
        <w:t xml:space="preserve">   SI             </w:t>
      </w:r>
      <w:r w:rsidRPr="00361437">
        <w:rPr>
          <w:rFonts w:cs="Calibri Light"/>
          <w:sz w:val="24"/>
          <w:szCs w:val="24"/>
        </w:rPr>
        <w:t xml:space="preserve">   NO     </w:t>
      </w:r>
    </w:p>
    <w:p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 xml:space="preserve">       </w:t>
      </w:r>
    </w:p>
    <w:p w:rsid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Con riferimento ai requisiti oggetto di avvalimento sopra indicati dichiara:</w:t>
      </w:r>
    </w:p>
    <w:p w:rsidR="00F665BE" w:rsidRPr="00F665BE" w:rsidRDefault="00F665BE" w:rsidP="00F665BE">
      <w:pPr>
        <w:tabs>
          <w:tab w:val="left" w:pos="-31226"/>
        </w:tabs>
        <w:ind w:left="454"/>
        <w:jc w:val="both"/>
        <w:rPr>
          <w:rFonts w:eastAsia="Tahoma" w:cs="Tahoma"/>
          <w:b/>
          <w:sz w:val="24"/>
          <w:szCs w:val="24"/>
        </w:rPr>
      </w:pPr>
    </w:p>
    <w:p w:rsidR="00F665BE" w:rsidRP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di obbligarsi verso il concorrente e verso la stazione appaltante a fornire le risorse sopra</w:t>
      </w:r>
    </w:p>
    <w:p w:rsidR="00F665BE" w:rsidRDefault="00F665BE" w:rsidP="00F665BE">
      <w:pPr>
        <w:tabs>
          <w:tab w:val="left" w:pos="-31226"/>
        </w:tabs>
        <w:ind w:left="454"/>
        <w:jc w:val="both"/>
        <w:rPr>
          <w:rFonts w:eastAsia="Tahoma" w:cs="Tahoma"/>
          <w:b/>
          <w:sz w:val="24"/>
          <w:szCs w:val="24"/>
        </w:rPr>
      </w:pPr>
      <w:proofErr w:type="gramStart"/>
      <w:r w:rsidRPr="00F665BE">
        <w:rPr>
          <w:rFonts w:eastAsia="Tahoma" w:cs="Tahoma"/>
          <w:b/>
          <w:sz w:val="24"/>
          <w:szCs w:val="24"/>
        </w:rPr>
        <w:t>elencate</w:t>
      </w:r>
      <w:proofErr w:type="gramEnd"/>
      <w:r w:rsidRPr="00F665BE">
        <w:rPr>
          <w:rFonts w:eastAsia="Tahoma" w:cs="Tahoma"/>
          <w:b/>
          <w:sz w:val="24"/>
          <w:szCs w:val="24"/>
        </w:rPr>
        <w:t xml:space="preserve"> e a mettere a disposizione le risorse necessarie per tutta la durata dell’appalto:</w:t>
      </w:r>
    </w:p>
    <w:p w:rsidR="00F665BE" w:rsidRPr="00F665BE" w:rsidRDefault="00F665BE" w:rsidP="00F665BE">
      <w:pPr>
        <w:tabs>
          <w:tab w:val="left" w:pos="-31226"/>
        </w:tabs>
        <w:ind w:left="454"/>
        <w:jc w:val="both"/>
        <w:rPr>
          <w:rFonts w:eastAsia="Tahoma" w:cs="Tahoma"/>
          <w:b/>
          <w:sz w:val="24"/>
          <w:szCs w:val="24"/>
        </w:rPr>
      </w:pPr>
    </w:p>
    <w:p w:rsid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xml:space="preserve"> </w:t>
      </w:r>
      <w:proofErr w:type="gramStart"/>
      <w:r w:rsidRPr="00F665BE">
        <w:rPr>
          <w:rFonts w:eastAsia="Tahoma" w:cs="Tahoma"/>
          <w:b/>
          <w:sz w:val="24"/>
          <w:szCs w:val="24"/>
        </w:rPr>
        <w:t xml:space="preserve">SI </w:t>
      </w:r>
      <w:r w:rsidRPr="00F665BE">
        <w:rPr>
          <w:rFonts w:eastAsia="Tahoma" w:cs="Tahoma"/>
          <w:b/>
          <w:sz w:val="24"/>
          <w:szCs w:val="24"/>
        </w:rPr>
        <w:t> NO</w:t>
      </w:r>
      <w:proofErr w:type="gramEnd"/>
    </w:p>
    <w:p w:rsidR="00F665BE" w:rsidRPr="00F665BE" w:rsidRDefault="00F665BE" w:rsidP="00F665BE">
      <w:pPr>
        <w:tabs>
          <w:tab w:val="left" w:pos="-31226"/>
        </w:tabs>
        <w:ind w:left="454"/>
        <w:jc w:val="both"/>
        <w:rPr>
          <w:rFonts w:eastAsia="Tahoma" w:cs="Tahoma"/>
          <w:b/>
          <w:sz w:val="24"/>
          <w:szCs w:val="24"/>
        </w:rPr>
      </w:pPr>
    </w:p>
    <w:p w:rsidR="00F665BE" w:rsidRP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di non partecipare alla presente procedura in gara in proprio, come associata o come</w:t>
      </w:r>
    </w:p>
    <w:p w:rsidR="00F665BE" w:rsidRPr="00F665BE" w:rsidRDefault="00F665BE" w:rsidP="00F665BE">
      <w:pPr>
        <w:tabs>
          <w:tab w:val="left" w:pos="-31226"/>
        </w:tabs>
        <w:ind w:left="454"/>
        <w:jc w:val="both"/>
        <w:rPr>
          <w:rFonts w:eastAsia="Tahoma" w:cs="Tahoma"/>
          <w:b/>
          <w:sz w:val="24"/>
          <w:szCs w:val="24"/>
        </w:rPr>
      </w:pPr>
      <w:proofErr w:type="gramStart"/>
      <w:r w:rsidRPr="00F665BE">
        <w:rPr>
          <w:rFonts w:eastAsia="Tahoma" w:cs="Tahoma"/>
          <w:b/>
          <w:sz w:val="24"/>
          <w:szCs w:val="24"/>
        </w:rPr>
        <w:t>consorziata</w:t>
      </w:r>
      <w:proofErr w:type="gramEnd"/>
      <w:r w:rsidRPr="00F665BE">
        <w:rPr>
          <w:rFonts w:eastAsia="Tahoma" w:cs="Tahoma"/>
          <w:b/>
          <w:sz w:val="24"/>
          <w:szCs w:val="24"/>
        </w:rPr>
        <w:t>, e di non essere stata nominata ausiliaria di più di un concorrente:</w:t>
      </w:r>
    </w:p>
    <w:p w:rsidR="00F665BE" w:rsidRDefault="00F665BE" w:rsidP="00F665BE">
      <w:pPr>
        <w:tabs>
          <w:tab w:val="left" w:pos="-31226"/>
        </w:tabs>
        <w:ind w:left="454"/>
        <w:jc w:val="both"/>
        <w:rPr>
          <w:rFonts w:eastAsia="Tahoma" w:cs="Tahoma"/>
          <w:b/>
          <w:sz w:val="24"/>
          <w:szCs w:val="24"/>
        </w:rPr>
      </w:pPr>
    </w:p>
    <w:p w:rsid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xml:space="preserve"> SI </w:t>
      </w:r>
      <w:r w:rsidRPr="00F665BE">
        <w:rPr>
          <w:rFonts w:eastAsia="Tahoma" w:cs="Tahoma"/>
          <w:b/>
          <w:sz w:val="24"/>
          <w:szCs w:val="24"/>
        </w:rPr>
        <w:t> NO</w:t>
      </w:r>
    </w:p>
    <w:p w:rsidR="00F665BE" w:rsidRDefault="00F665BE">
      <w:pPr>
        <w:tabs>
          <w:tab w:val="left" w:pos="-31226"/>
        </w:tabs>
        <w:ind w:left="454"/>
        <w:jc w:val="both"/>
        <w:rPr>
          <w:rFonts w:eastAsia="Tahoma" w:cs="Tahoma"/>
          <w:b/>
          <w:sz w:val="24"/>
          <w:szCs w:val="24"/>
        </w:rPr>
      </w:pPr>
    </w:p>
    <w:p w:rsidR="00F665BE" w:rsidRDefault="00F665BE">
      <w:pPr>
        <w:tabs>
          <w:tab w:val="left" w:pos="908"/>
          <w:tab w:val="left" w:pos="1900"/>
        </w:tabs>
        <w:ind w:left="624"/>
        <w:jc w:val="both"/>
        <w:rPr>
          <w:rFonts w:eastAsia="Tahoma" w:cs="Tahoma"/>
          <w:b/>
          <w:bCs/>
          <w:sz w:val="24"/>
          <w:szCs w:val="24"/>
        </w:rPr>
      </w:pP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ULTERIORI DICHIARAZIONI</w:t>
      </w: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L’operatore economico dichiara:</w:t>
      </w:r>
    </w:p>
    <w:p w:rsidR="00384A5E" w:rsidRDefault="00384A5E">
      <w:pPr>
        <w:tabs>
          <w:tab w:val="left" w:pos="908"/>
          <w:tab w:val="left" w:pos="1900"/>
        </w:tabs>
        <w:ind w:left="624"/>
        <w:jc w:val="both"/>
        <w:rPr>
          <w:rFonts w:eastAsia="Tahoma" w:cs="Tahoma"/>
          <w:b/>
          <w:bCs/>
          <w:sz w:val="24"/>
          <w:szCs w:val="24"/>
        </w:rPr>
      </w:pPr>
    </w:p>
    <w:p w:rsidR="00384A5E" w:rsidRDefault="00384A5E">
      <w:pPr>
        <w:tabs>
          <w:tab w:val="left" w:pos="908"/>
          <w:tab w:val="left" w:pos="1900"/>
        </w:tabs>
        <w:ind w:left="720"/>
        <w:jc w:val="both"/>
        <w:rPr>
          <w:rFonts w:eastAsia="Tahoma" w:cs="Tahoma"/>
          <w:sz w:val="24"/>
          <w:szCs w:val="24"/>
        </w:rPr>
      </w:pPr>
    </w:p>
    <w:p w:rsidR="00384A5E" w:rsidRDefault="00366152">
      <w:pPr>
        <w:numPr>
          <w:ilvl w:val="0"/>
          <w:numId w:val="9"/>
        </w:numPr>
        <w:tabs>
          <w:tab w:val="left" w:pos="625"/>
          <w:tab w:val="left" w:pos="1446"/>
        </w:tabs>
        <w:spacing w:line="276" w:lineRule="auto"/>
        <w:jc w:val="both"/>
        <w:textAlignment w:val="baseline"/>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accettare senza condizione o riserva alcuna tutte le norme e disposizioni contenute nella documentazione di gara;</w:t>
      </w:r>
    </w:p>
    <w:p w:rsidR="00384A5E" w:rsidRDefault="00384A5E" w:rsidP="00206492">
      <w:pPr>
        <w:spacing w:line="276" w:lineRule="auto"/>
        <w:jc w:val="both"/>
        <w:rPr>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essere edotto degli obblighi derivanti dal codice di comportamento di cui al D.P.R. n. 62/2013, come recepito ed integrato dall'Amministrazione Committente, reperibile sul sito internet istituzionale dell’Ente alla sezione Amministrazione trasparente-Disposizioni generali-Atti generali-Codice di comportamento dell’Ente e si impegna, in caso di aggiudicazione, ad osservare ed a far osservare ai propri dipendenti e collaboratori il suddetto codice, pena la risoluzione del contratto.</w:t>
      </w:r>
    </w:p>
    <w:p w:rsidR="00384A5E" w:rsidRDefault="00384A5E">
      <w:pPr>
        <w:tabs>
          <w:tab w:val="left" w:pos="454"/>
          <w:tab w:val="left" w:pos="1446"/>
        </w:tabs>
        <w:spacing w:line="276" w:lineRule="auto"/>
        <w:ind w:left="720"/>
        <w:jc w:val="both"/>
        <w:rPr>
          <w:strike/>
          <w:sz w:val="24"/>
          <w:szCs w:val="24"/>
        </w:rPr>
      </w:pPr>
    </w:p>
    <w:p w:rsidR="00384A5E" w:rsidRDefault="00366152">
      <w:pPr>
        <w:keepNext/>
        <w:numPr>
          <w:ilvl w:val="0"/>
          <w:numId w:val="9"/>
        </w:numPr>
        <w:spacing w:before="120" w:after="60"/>
        <w:rPr>
          <w:rFonts w:eastAsia="Tahoma" w:cs="Tahoma"/>
          <w:bCs/>
          <w:sz w:val="24"/>
          <w:szCs w:val="24"/>
        </w:rPr>
      </w:pPr>
      <w:r>
        <w:rPr>
          <w:rFonts w:eastAsia="Tahoma" w:cs="Tahoma"/>
          <w:b/>
          <w:bCs/>
          <w:sz w:val="24"/>
          <w:szCs w:val="24"/>
        </w:rPr>
        <w:t xml:space="preserve">[Per gli operatori economici non residenti e privi di stabile organizzazione in Italia] </w:t>
      </w:r>
      <w:r>
        <w:rPr>
          <w:rFonts w:eastAsia="Tahoma" w:cs="Tahoma"/>
          <w:sz w:val="24"/>
          <w:szCs w:val="24"/>
        </w:rPr>
        <w:t>d</w:t>
      </w:r>
      <w:r>
        <w:rPr>
          <w:rFonts w:cs="Calibri"/>
          <w:sz w:val="24"/>
          <w:szCs w:val="24"/>
        </w:rPr>
        <w:t xml:space="preserve">i impegnarsi ad </w:t>
      </w:r>
      <w:r>
        <w:rPr>
          <w:rFonts w:cs="Arial"/>
          <w:sz w:val="24"/>
          <w:szCs w:val="24"/>
        </w:rPr>
        <w:t xml:space="preserve">uniformarsi, in caso di aggiudicazione, alla disciplina di cui agli articoli 17, comma 2, e 53, comma 3 del </w:t>
      </w:r>
      <w:proofErr w:type="spellStart"/>
      <w:r>
        <w:rPr>
          <w:rFonts w:cs="Arial"/>
          <w:sz w:val="24"/>
          <w:szCs w:val="24"/>
        </w:rPr>
        <w:t>d.p.r.</w:t>
      </w:r>
      <w:proofErr w:type="spellEnd"/>
      <w:r>
        <w:rPr>
          <w:rFonts w:cs="Arial"/>
          <w:sz w:val="24"/>
          <w:szCs w:val="24"/>
        </w:rPr>
        <w:t xml:space="preserve"> 633/1972 e a comunicare alla stazione appaltante la nomina del proprio rappresentante fiscale, nelle forme di </w:t>
      </w:r>
      <w:proofErr w:type="gramStart"/>
      <w:r>
        <w:rPr>
          <w:rFonts w:cs="Arial"/>
          <w:sz w:val="24"/>
          <w:szCs w:val="24"/>
        </w:rPr>
        <w:t>legge</w:t>
      </w:r>
      <w:r>
        <w:rPr>
          <w:rFonts w:eastAsia="Tahoma" w:cs="Tahoma"/>
          <w:bCs/>
          <w:sz w:val="24"/>
          <w:szCs w:val="24"/>
        </w:rPr>
        <w:t>;</w:t>
      </w:r>
      <w:r w:rsidR="00206492">
        <w:rPr>
          <w:rFonts w:eastAsia="Tahoma" w:cs="Tahoma"/>
          <w:bCs/>
          <w:sz w:val="24"/>
          <w:szCs w:val="24"/>
        </w:rPr>
        <w:t xml:space="preserve"> </w:t>
      </w:r>
      <w:r w:rsidR="00206492">
        <w:rPr>
          <w:sz w:val="24"/>
          <w:szCs w:val="24"/>
        </w:rPr>
        <w:t></w:t>
      </w:r>
      <w:r w:rsidR="00206492">
        <w:rPr>
          <w:rFonts w:eastAsia="Tahoma" w:cs="Tahoma"/>
          <w:sz w:val="24"/>
          <w:szCs w:val="24"/>
        </w:rPr>
        <w:t xml:space="preserve">  </w:t>
      </w:r>
      <w:proofErr w:type="gramEnd"/>
      <w:r w:rsidR="00206492">
        <w:rPr>
          <w:rFonts w:eastAsia="Tahoma" w:cs="Tahoma"/>
          <w:sz w:val="24"/>
          <w:szCs w:val="24"/>
        </w:rPr>
        <w:t xml:space="preserve"> SI           </w:t>
      </w:r>
      <w:r w:rsidR="00206492">
        <w:rPr>
          <w:sz w:val="24"/>
          <w:szCs w:val="24"/>
        </w:rPr>
        <w:t></w:t>
      </w:r>
      <w:r w:rsidR="00206492">
        <w:rPr>
          <w:rFonts w:eastAsia="Tahoma" w:cs="Tahoma"/>
          <w:sz w:val="24"/>
          <w:szCs w:val="24"/>
        </w:rPr>
        <w:t xml:space="preserve">   NO           </w:t>
      </w:r>
      <w:r w:rsidR="00206492">
        <w:rPr>
          <w:sz w:val="24"/>
          <w:szCs w:val="24"/>
        </w:rPr>
        <w:t></w:t>
      </w:r>
      <w:r w:rsidR="00206492">
        <w:rPr>
          <w:rFonts w:eastAsia="Tahoma" w:cs="Tahoma"/>
          <w:sz w:val="24"/>
          <w:szCs w:val="24"/>
        </w:rPr>
        <w:t xml:space="preserve">   Non applicabile</w:t>
      </w:r>
    </w:p>
    <w:p w:rsidR="00384A5E" w:rsidRDefault="00384A5E">
      <w:pPr>
        <w:tabs>
          <w:tab w:val="left" w:pos="-15954"/>
          <w:tab w:val="left" w:pos="-14962"/>
        </w:tabs>
        <w:ind w:left="720"/>
        <w:jc w:val="both"/>
        <w:rPr>
          <w:rFonts w:eastAsia="Tahoma" w:cs="Tahoma"/>
          <w:b/>
          <w:sz w:val="24"/>
          <w:szCs w:val="24"/>
          <w:u w:val="single"/>
        </w:rPr>
      </w:pPr>
    </w:p>
    <w:p w:rsidR="00384A5E" w:rsidRDefault="00366152">
      <w:pPr>
        <w:numPr>
          <w:ilvl w:val="0"/>
          <w:numId w:val="9"/>
        </w:numPr>
        <w:tabs>
          <w:tab w:val="left" w:pos="454"/>
          <w:tab w:val="left" w:pos="1446"/>
        </w:tabs>
        <w:jc w:val="both"/>
        <w:rPr>
          <w:rFonts w:eastAsia="Tahoma" w:cs="Tahoma"/>
          <w:sz w:val="24"/>
          <w:szCs w:val="24"/>
        </w:rPr>
      </w:pPr>
      <w:r>
        <w:rPr>
          <w:sz w:val="24"/>
          <w:szCs w:val="24"/>
        </w:rPr>
        <w:t>[</w:t>
      </w:r>
      <w:r>
        <w:rPr>
          <w:b/>
          <w:sz w:val="24"/>
          <w:szCs w:val="24"/>
        </w:rPr>
        <w:t>solo per gli operatori economici ammessi al concordato preventivo con continuità aziendale di cui all’art. 186 bis del R.D. 16 marzo 1942, n. 267</w:t>
      </w:r>
      <w:r>
        <w:rPr>
          <w:sz w:val="24"/>
          <w:szCs w:val="24"/>
        </w:rPr>
        <w:t xml:space="preserve">] indica, ad integrazione di quanto indicato nella parte III, sez. C, </w:t>
      </w:r>
      <w:proofErr w:type="spellStart"/>
      <w:r>
        <w:rPr>
          <w:sz w:val="24"/>
          <w:szCs w:val="24"/>
        </w:rPr>
        <w:t>lett</w:t>
      </w:r>
      <w:proofErr w:type="spellEnd"/>
      <w:r>
        <w:rPr>
          <w:sz w:val="24"/>
          <w:szCs w:val="24"/>
        </w:rPr>
        <w:t>. d) del DGUE, i seguenti estremi del provvedimento di ammissione al concordato e del provvedimento di autorizzazione a partecipare alle gare_______________________________</w:t>
      </w:r>
      <w:r>
        <w:rPr>
          <w:rFonts w:eastAsia="Tahoma" w:cs="Tahoma"/>
          <w:b/>
          <w:sz w:val="24"/>
          <w:szCs w:val="24"/>
        </w:rPr>
        <w:t xml:space="preserve"> </w:t>
      </w:r>
      <w:r>
        <w:rPr>
          <w:rFonts w:eastAsia="Tahoma" w:cs="Tahoma"/>
          <w:sz w:val="24"/>
          <w:szCs w:val="24"/>
        </w:rPr>
        <w:t xml:space="preserve">rilasciati dal Tribunale di____________________________________  nonché dichiara di non partecipare alla gara quale mandataria di un raggruppamento temporaneo di imprese e che le altre imprese aderenti al raggruppamento non sono assoggettate ad una procedura concorsuale ai sensi dell’art. 186 </w:t>
      </w:r>
      <w:r>
        <w:rPr>
          <w:rFonts w:eastAsia="Tahoma" w:cs="Tahoma"/>
          <w:i/>
          <w:iCs/>
          <w:sz w:val="24"/>
          <w:szCs w:val="24"/>
        </w:rPr>
        <w:t>bis</w:t>
      </w:r>
      <w:r>
        <w:rPr>
          <w:rFonts w:eastAsia="Tahoma" w:cs="Tahoma"/>
          <w:sz w:val="24"/>
          <w:szCs w:val="24"/>
        </w:rPr>
        <w:t xml:space="preserve">, comma 6, del R.D. 16 marzo 1942, n. 267: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r>
        <w:rPr>
          <w:sz w:val="24"/>
          <w:szCs w:val="24"/>
        </w:rPr>
        <w:t></w:t>
      </w:r>
      <w:r>
        <w:rPr>
          <w:rFonts w:eastAsia="Tahoma" w:cs="Tahoma"/>
          <w:sz w:val="24"/>
          <w:szCs w:val="24"/>
        </w:rPr>
        <w:t xml:space="preserve">   Non applicabile</w:t>
      </w:r>
    </w:p>
    <w:p w:rsidR="00384A5E" w:rsidRDefault="00384A5E">
      <w:pPr>
        <w:tabs>
          <w:tab w:val="left" w:pos="454"/>
          <w:tab w:val="left" w:pos="1446"/>
        </w:tabs>
        <w:spacing w:line="276" w:lineRule="auto"/>
        <w:ind w:left="454"/>
        <w:jc w:val="both"/>
        <w:rPr>
          <w:sz w:val="24"/>
          <w:szCs w:val="24"/>
        </w:rPr>
      </w:pPr>
    </w:p>
    <w:p w:rsidR="00384A5E" w:rsidRDefault="00384A5E">
      <w:pPr>
        <w:spacing w:line="276" w:lineRule="auto"/>
        <w:ind w:left="454"/>
        <w:jc w:val="both"/>
        <w:rPr>
          <w:rFonts w:eastAsia="Tahoma" w:cs="Tahoma"/>
          <w:b/>
          <w:bCs/>
          <w:sz w:val="24"/>
          <w:szCs w:val="24"/>
        </w:rPr>
      </w:pPr>
    </w:p>
    <w:p w:rsidR="00384A5E" w:rsidRDefault="00366152">
      <w:pPr>
        <w:numPr>
          <w:ilvl w:val="0"/>
          <w:numId w:val="10"/>
        </w:numPr>
        <w:tabs>
          <w:tab w:val="left" w:pos="454"/>
          <w:tab w:val="left" w:pos="1446"/>
        </w:tabs>
        <w:spacing w:line="276" w:lineRule="auto"/>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essere soggetto alle cause di esclusione delle procedure di appalto di cui all'art. 41 del D. </w:t>
      </w:r>
      <w:proofErr w:type="spellStart"/>
      <w:r>
        <w:rPr>
          <w:rFonts w:eastAsia="Tahoma" w:cs="Tahoma"/>
          <w:bCs/>
          <w:sz w:val="24"/>
          <w:szCs w:val="24"/>
        </w:rPr>
        <w:lastRenderedPageBreak/>
        <w:t>Lgs</w:t>
      </w:r>
      <w:proofErr w:type="spellEnd"/>
      <w:r>
        <w:rPr>
          <w:rFonts w:eastAsia="Tahoma" w:cs="Tahoma"/>
          <w:bCs/>
          <w:sz w:val="24"/>
          <w:szCs w:val="24"/>
        </w:rPr>
        <w:t xml:space="preserve">. 198/2006 (Codice delle pari opportunità tra uomo e donna ex art. 6 della legge 246/2005) e di cui all'art. 44 del D. </w:t>
      </w:r>
      <w:proofErr w:type="spellStart"/>
      <w:r>
        <w:rPr>
          <w:rFonts w:eastAsia="Tahoma" w:cs="Tahoma"/>
          <w:bCs/>
          <w:sz w:val="24"/>
          <w:szCs w:val="24"/>
        </w:rPr>
        <w:t>Lgs</w:t>
      </w:r>
      <w:proofErr w:type="spellEnd"/>
      <w:r>
        <w:rPr>
          <w:rFonts w:eastAsia="Tahoma" w:cs="Tahoma"/>
          <w:bCs/>
          <w:sz w:val="24"/>
          <w:szCs w:val="24"/>
        </w:rPr>
        <w:t>. 286/1998 (Testo Unico delle disposizioni concernenti la disciplina dell'immigrazione e norme sulla condizione dello straniero);</w:t>
      </w:r>
    </w:p>
    <w:p w:rsidR="00384A5E" w:rsidRDefault="00384A5E">
      <w:pPr>
        <w:tabs>
          <w:tab w:val="left" w:pos="454"/>
          <w:tab w:val="left" w:pos="1446"/>
        </w:tabs>
        <w:ind w:left="720"/>
        <w:jc w:val="both"/>
        <w:rPr>
          <w:rFonts w:eastAsia="Tahoma" w:cs="Tahoma"/>
          <w:bCs/>
          <w:sz w:val="24"/>
          <w:szCs w:val="24"/>
        </w:rPr>
      </w:pPr>
    </w:p>
    <w:p w:rsidR="00206492" w:rsidRDefault="00366152" w:rsidP="00206492">
      <w:pPr>
        <w:numPr>
          <w:ilvl w:val="0"/>
          <w:numId w:val="10"/>
        </w:numPr>
        <w:tabs>
          <w:tab w:val="left" w:pos="454"/>
          <w:tab w:val="left" w:pos="1446"/>
        </w:tabs>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aver violato l’art. 5, comma 2, </w:t>
      </w:r>
      <w:proofErr w:type="spellStart"/>
      <w:r>
        <w:rPr>
          <w:rFonts w:eastAsia="Tahoma" w:cs="Tahoma"/>
          <w:bCs/>
          <w:sz w:val="24"/>
          <w:szCs w:val="24"/>
        </w:rPr>
        <w:t>lett</w:t>
      </w:r>
      <w:proofErr w:type="spellEnd"/>
      <w:r>
        <w:rPr>
          <w:rFonts w:eastAsia="Tahoma" w:cs="Tahoma"/>
          <w:bCs/>
          <w:sz w:val="24"/>
          <w:szCs w:val="24"/>
        </w:rPr>
        <w:t>. c), l. 15 dicembre 1990, n. 386 (“Nuova disciplina sanzionatoria degli assegni bancari”);</w:t>
      </w:r>
    </w:p>
    <w:p w:rsidR="00206492" w:rsidRDefault="00206492" w:rsidP="00206492">
      <w:pPr>
        <w:pStyle w:val="Paragrafoelenco"/>
        <w:rPr>
          <w:rFonts w:eastAsia="Tahoma" w:cs="Tahoma"/>
          <w:bCs/>
          <w:sz w:val="24"/>
          <w:szCs w:val="24"/>
        </w:rPr>
      </w:pPr>
    </w:p>
    <w:p w:rsidR="00384A5E" w:rsidRDefault="00366152">
      <w:pPr>
        <w:numPr>
          <w:ilvl w:val="0"/>
          <w:numId w:val="8"/>
        </w:numPr>
        <w:tabs>
          <w:tab w:val="left" w:pos="454"/>
          <w:tab w:val="left" w:pos="793"/>
        </w:tabs>
        <w:spacing w:line="276" w:lineRule="auto"/>
        <w:ind w:left="794"/>
        <w:jc w:val="both"/>
        <w:textAlignment w:val="baseline"/>
        <w:rPr>
          <w:rFonts w:eastAsia="Tahoma" w:cs="Tahoma"/>
          <w:b/>
          <w:sz w:val="24"/>
          <w:szCs w:val="24"/>
        </w:rPr>
      </w:pPr>
      <w:proofErr w:type="gramStart"/>
      <w:r>
        <w:rPr>
          <w:rFonts w:cs="Arial"/>
          <w:sz w:val="24"/>
          <w:szCs w:val="24"/>
        </w:rPr>
        <w:t>di</w:t>
      </w:r>
      <w:proofErr w:type="gramEnd"/>
      <w:r>
        <w:rPr>
          <w:rFonts w:cs="Arial"/>
          <w:sz w:val="24"/>
          <w:szCs w:val="24"/>
        </w:rPr>
        <w:t xml:space="preserve">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384A5E" w:rsidRDefault="00384A5E">
      <w:pPr>
        <w:tabs>
          <w:tab w:val="left" w:pos="454"/>
          <w:tab w:val="left" w:pos="1446"/>
        </w:tabs>
        <w:spacing w:line="276" w:lineRule="auto"/>
        <w:ind w:left="454"/>
        <w:jc w:val="both"/>
        <w:rPr>
          <w:sz w:val="24"/>
          <w:szCs w:val="24"/>
        </w:rPr>
      </w:pPr>
    </w:p>
    <w:p w:rsidR="00384A5E" w:rsidRDefault="00384A5E">
      <w:pPr>
        <w:tabs>
          <w:tab w:val="left" w:pos="454"/>
          <w:tab w:val="left" w:pos="1446"/>
        </w:tabs>
        <w:spacing w:line="276" w:lineRule="auto"/>
        <w:ind w:left="454"/>
        <w:jc w:val="both"/>
        <w:rPr>
          <w:rFonts w:cs="Tahoma"/>
          <w:sz w:val="24"/>
          <w:szCs w:val="24"/>
        </w:rPr>
      </w:pPr>
    </w:p>
    <w:p w:rsidR="00384A5E" w:rsidRDefault="00366152">
      <w:pPr>
        <w:widowControl/>
        <w:tabs>
          <w:tab w:val="left" w:pos="0"/>
        </w:tabs>
        <w:jc w:val="center"/>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rsidR="00384A5E" w:rsidRDefault="00384A5E">
      <w:pPr>
        <w:widowControl/>
        <w:tabs>
          <w:tab w:val="left" w:pos="0"/>
        </w:tabs>
        <w:spacing w:line="360" w:lineRule="auto"/>
        <w:jc w:val="right"/>
        <w:rPr>
          <w:rFonts w:cs="Tahoma"/>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rsidR="00384A5E" w:rsidRDefault="00384A5E">
      <w:pPr>
        <w:pageBreakBefore/>
        <w:spacing w:line="360" w:lineRule="auto"/>
        <w:jc w:val="both"/>
        <w:rPr>
          <w:rFonts w:ascii="Arial" w:hAnsi="Arial" w:cs="Arial"/>
          <w:b/>
        </w:rPr>
      </w:pPr>
    </w:p>
    <w:p w:rsidR="00384A5E" w:rsidRDefault="00366152">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Ufficio/sede dell’Agenzia delle Entrate:</w:t>
      </w:r>
    </w:p>
    <w:p w:rsidR="00384A5E" w:rsidRDefault="00366152">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________________________________, </w:t>
      </w:r>
    </w:p>
    <w:p w:rsidR="00384A5E" w:rsidRDefault="00366152">
      <w:pPr>
        <w:spacing w:line="360" w:lineRule="auto"/>
        <w:jc w:val="both"/>
        <w:rPr>
          <w:rFonts w:cs="Arial"/>
          <w:sz w:val="24"/>
          <w:szCs w:val="24"/>
        </w:rPr>
      </w:pPr>
      <w:r>
        <w:rPr>
          <w:rFonts w:cs="Arial"/>
          <w:sz w:val="24"/>
          <w:szCs w:val="24"/>
        </w:rPr>
        <w:t>PEC _____________________________________.</w:t>
      </w:r>
    </w:p>
    <w:p w:rsidR="00384A5E" w:rsidRDefault="00384A5E">
      <w:pPr>
        <w:spacing w:line="360" w:lineRule="auto"/>
        <w:jc w:val="both"/>
        <w:rPr>
          <w:rFonts w:cs="Arial"/>
          <w:sz w:val="24"/>
          <w:szCs w:val="24"/>
        </w:rPr>
      </w:pP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 della Provincia competente per la certificazione di cui alla legge 68/1999:</w:t>
      </w:r>
    </w:p>
    <w:p w:rsidR="00384A5E" w:rsidRDefault="00366152">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84A5E" w:rsidRDefault="00384A5E">
      <w:pPr>
        <w:widowControl/>
        <w:tabs>
          <w:tab w:val="left" w:pos="0"/>
        </w:tabs>
        <w:spacing w:line="360" w:lineRule="auto"/>
        <w:jc w:val="both"/>
        <w:rPr>
          <w:rFonts w:cs="Tahoma"/>
          <w:sz w:val="24"/>
          <w:szCs w:val="24"/>
        </w:rPr>
      </w:pPr>
    </w:p>
    <w:p w:rsidR="00384A5E" w:rsidRDefault="00384A5E">
      <w:pPr>
        <w:widowControl/>
        <w:tabs>
          <w:tab w:val="left" w:pos="0"/>
        </w:tabs>
        <w:spacing w:line="360" w:lineRule="auto"/>
        <w:jc w:val="both"/>
        <w:rPr>
          <w:rFonts w:cs="Tahoma"/>
          <w:sz w:val="24"/>
          <w:szCs w:val="24"/>
        </w:rPr>
      </w:pPr>
    </w:p>
    <w:p w:rsidR="00384A5E" w:rsidRDefault="00384A5E">
      <w:pPr>
        <w:spacing w:line="360" w:lineRule="auto"/>
        <w:ind w:left="3600" w:firstLine="720"/>
        <w:jc w:val="both"/>
        <w:rPr>
          <w:rFonts w:cs="Arial"/>
          <w:b/>
        </w:rPr>
      </w:pPr>
    </w:p>
    <w:p w:rsidR="00384A5E" w:rsidRDefault="00384A5E">
      <w:pPr>
        <w:spacing w:line="360" w:lineRule="auto"/>
        <w:ind w:left="3600" w:firstLine="720"/>
        <w:jc w:val="both"/>
        <w:rPr>
          <w:rFonts w:ascii="Arial" w:hAnsi="Arial" w:cs="Arial"/>
          <w:b/>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sectPr w:rsidR="00384A5E">
      <w:headerReference w:type="default" r:id="rId8"/>
      <w:footerReference w:type="default" r:id="rId9"/>
      <w:pgSz w:w="11906" w:h="16838"/>
      <w:pgMar w:top="851" w:right="855" w:bottom="1279" w:left="851"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BB" w:rsidRDefault="00366152">
      <w:r>
        <w:separator/>
      </w:r>
    </w:p>
  </w:endnote>
  <w:endnote w:type="continuationSeparator" w:id="0">
    <w:p w:rsidR="007452BB" w:rsidRDefault="003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IDAutomationHC39M"/>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pStyle w:val="Pidipagina"/>
      <w:jc w:val="center"/>
    </w:pPr>
    <w:r>
      <w:fldChar w:fldCharType="begin"/>
    </w:r>
    <w:r>
      <w:instrText>PAGE</w:instrText>
    </w:r>
    <w:r>
      <w:fldChar w:fldCharType="separate"/>
    </w:r>
    <w:r w:rsidR="00555C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5E" w:rsidRDefault="00366152">
      <w:r>
        <w:separator/>
      </w:r>
    </w:p>
  </w:footnote>
  <w:footnote w:type="continuationSeparator" w:id="0">
    <w:p w:rsidR="00384A5E" w:rsidRDefault="00366152">
      <w:r>
        <w:continuationSeparator/>
      </w:r>
    </w:p>
  </w:footnote>
  <w:footnote w:id="1">
    <w:p w:rsidR="00384A5E" w:rsidRDefault="00366152">
      <w:pPr>
        <w:pStyle w:val="Notaapidipagina"/>
      </w:pPr>
      <w:r>
        <w:rPr>
          <w:rStyle w:val="Rimandonotaapidipagina"/>
        </w:rPr>
        <w:footnoteRef/>
      </w:r>
      <w:r>
        <w:rPr>
          <w:rStyle w:val="Rimandonotaapidipagina"/>
        </w:rPr>
        <w:tab/>
        <w:t>1</w:t>
      </w:r>
      <w:r>
        <w:t xml:space="preserve">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384A5E" w:rsidRDefault="00384A5E">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widowControl/>
      <w:jc w:val="center"/>
      <w:rPr>
        <w:rFonts w:cs="Tahoma"/>
        <w:caps/>
      </w:rPr>
    </w:pPr>
    <w:r>
      <w:rPr>
        <w:rFonts w:cs="Tahoma"/>
        <w:caps/>
      </w:rPr>
      <w:t xml:space="preserve">Allegato 3_dichiarazioni integrative DGUE concorrente </w:t>
    </w:r>
  </w:p>
  <w:p w:rsidR="00384A5E" w:rsidRDefault="00366152">
    <w:pPr>
      <w:widowControl/>
      <w:jc w:val="center"/>
      <w:rPr>
        <w:rFonts w:cs="Tahoma"/>
      </w:rPr>
    </w:pPr>
    <w:r>
      <w:rPr>
        <w:rFonts w:cs="Tahoma"/>
      </w:rPr>
      <w:t>(Ditta singola, Mandatario, Consorzio, Mandante, Consorziata)</w:t>
    </w:r>
  </w:p>
  <w:p w:rsidR="00384A5E" w:rsidRDefault="00384A5E">
    <w:pPr>
      <w:widowControl/>
      <w:jc w:val="center"/>
      <w:rPr>
        <w:rFonts w:cs="Tahoma"/>
      </w:rPr>
    </w:pPr>
  </w:p>
  <w:p w:rsidR="00384A5E" w:rsidRDefault="00384A5E">
    <w:pPr>
      <w:widowControl/>
      <w:jc w:val="right"/>
      <w:rPr>
        <w:rFonts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09"/>
    <w:multiLevelType w:val="multilevel"/>
    <w:tmpl w:val="937226B4"/>
    <w:lvl w:ilvl="0">
      <w:start w:val="1"/>
      <w:numFmt w:val="bullet"/>
      <w:lvlText w:val=""/>
      <w:lvlJc w:val="left"/>
      <w:pPr>
        <w:ind w:left="1146" w:hanging="360"/>
      </w:pPr>
      <w:rPr>
        <w:rFonts w:ascii="MT Extra" w:hAnsi="MT Extra" w:cs="MT Extr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2" w15:restartNumberingAfterBreak="0">
    <w:nsid w:val="0D437D45"/>
    <w:multiLevelType w:val="hybridMultilevel"/>
    <w:tmpl w:val="722A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D0EA2"/>
    <w:multiLevelType w:val="multilevel"/>
    <w:tmpl w:val="15B89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5" w15:restartNumberingAfterBreak="0">
    <w:nsid w:val="15E35D66"/>
    <w:multiLevelType w:val="multilevel"/>
    <w:tmpl w:val="CE180E0C"/>
    <w:lvl w:ilvl="0">
      <w:start w:val="1"/>
      <w:numFmt w:val="bullet"/>
      <w:lvlText w:val=""/>
      <w:lvlJc w:val="left"/>
      <w:pPr>
        <w:tabs>
          <w:tab w:val="num" w:pos="1887"/>
        </w:tabs>
        <w:ind w:left="1887" w:hanging="360"/>
      </w:pPr>
      <w:rPr>
        <w:rFonts w:ascii="Symbol" w:hAnsi="Symbol" w:cs="Symbol" w:hint="default"/>
        <w:b w:val="0"/>
        <w:sz w:val="24"/>
      </w:rPr>
    </w:lvl>
    <w:lvl w:ilvl="1">
      <w:start w:val="1"/>
      <w:numFmt w:val="bullet"/>
      <w:lvlText w:val="◦"/>
      <w:lvlJc w:val="left"/>
      <w:pPr>
        <w:tabs>
          <w:tab w:val="num" w:pos="2247"/>
        </w:tabs>
        <w:ind w:left="2247" w:hanging="360"/>
      </w:pPr>
      <w:rPr>
        <w:rFonts w:ascii="OpenSymbol" w:hAnsi="OpenSymbol" w:cs="OpenSymbol" w:hint="default"/>
      </w:rPr>
    </w:lvl>
    <w:lvl w:ilvl="2">
      <w:start w:val="1"/>
      <w:numFmt w:val="bullet"/>
      <w:lvlText w:val="▪"/>
      <w:lvlJc w:val="left"/>
      <w:pPr>
        <w:tabs>
          <w:tab w:val="num" w:pos="2607"/>
        </w:tabs>
        <w:ind w:left="2607" w:hanging="360"/>
      </w:pPr>
      <w:rPr>
        <w:rFonts w:ascii="OpenSymbol" w:hAnsi="OpenSymbol" w:cs="OpenSymbol" w:hint="default"/>
      </w:rPr>
    </w:lvl>
    <w:lvl w:ilvl="3">
      <w:start w:val="1"/>
      <w:numFmt w:val="bullet"/>
      <w:lvlText w:val=""/>
      <w:lvlJc w:val="left"/>
      <w:pPr>
        <w:tabs>
          <w:tab w:val="num" w:pos="2967"/>
        </w:tabs>
        <w:ind w:left="2967" w:hanging="360"/>
      </w:pPr>
      <w:rPr>
        <w:rFonts w:ascii="Symbol" w:hAnsi="Symbol" w:cs="Symbol" w:hint="default"/>
      </w:rPr>
    </w:lvl>
    <w:lvl w:ilvl="4">
      <w:start w:val="1"/>
      <w:numFmt w:val="bullet"/>
      <w:lvlText w:val="◦"/>
      <w:lvlJc w:val="left"/>
      <w:pPr>
        <w:tabs>
          <w:tab w:val="num" w:pos="3327"/>
        </w:tabs>
        <w:ind w:left="3327" w:hanging="360"/>
      </w:pPr>
      <w:rPr>
        <w:rFonts w:ascii="OpenSymbol" w:hAnsi="OpenSymbol" w:cs="OpenSymbol" w:hint="default"/>
      </w:rPr>
    </w:lvl>
    <w:lvl w:ilvl="5">
      <w:start w:val="1"/>
      <w:numFmt w:val="bullet"/>
      <w:lvlText w:val="▪"/>
      <w:lvlJc w:val="left"/>
      <w:pPr>
        <w:tabs>
          <w:tab w:val="num" w:pos="3687"/>
        </w:tabs>
        <w:ind w:left="3687" w:hanging="360"/>
      </w:pPr>
      <w:rPr>
        <w:rFonts w:ascii="OpenSymbol" w:hAnsi="OpenSymbol" w:cs="OpenSymbol"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
      <w:lvlJc w:val="left"/>
      <w:pPr>
        <w:tabs>
          <w:tab w:val="num" w:pos="4407"/>
        </w:tabs>
        <w:ind w:left="4407" w:hanging="360"/>
      </w:pPr>
      <w:rPr>
        <w:rFonts w:ascii="OpenSymbol" w:hAnsi="OpenSymbol" w:cs="OpenSymbol" w:hint="default"/>
      </w:rPr>
    </w:lvl>
    <w:lvl w:ilvl="8">
      <w:start w:val="1"/>
      <w:numFmt w:val="bullet"/>
      <w:lvlText w:val="▪"/>
      <w:lvlJc w:val="left"/>
      <w:pPr>
        <w:tabs>
          <w:tab w:val="num" w:pos="4767"/>
        </w:tabs>
        <w:ind w:left="4767" w:hanging="360"/>
      </w:pPr>
      <w:rPr>
        <w:rFonts w:ascii="OpenSymbol" w:hAnsi="OpenSymbol" w:cs="OpenSymbol" w:hint="default"/>
      </w:rPr>
    </w:lvl>
  </w:abstractNum>
  <w:abstractNum w:abstractNumId="6"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29E91082"/>
    <w:multiLevelType w:val="hybridMultilevel"/>
    <w:tmpl w:val="75720B38"/>
    <w:lvl w:ilvl="0" w:tplc="79E4B886">
      <w:start w:val="2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62E1CD2"/>
    <w:multiLevelType w:val="multilevel"/>
    <w:tmpl w:val="97E6CA3C"/>
    <w:lvl w:ilvl="0">
      <w:start w:val="1"/>
      <w:numFmt w:val="bullet"/>
      <w:lvlText w:val=""/>
      <w:lvlJc w:val="left"/>
      <w:pPr>
        <w:tabs>
          <w:tab w:val="num" w:pos="2290"/>
        </w:tabs>
        <w:ind w:left="2290" w:hanging="360"/>
      </w:pPr>
      <w:rPr>
        <w:rFonts w:ascii="Symbol" w:hAnsi="Symbol" w:cs="Symbol" w:hint="default"/>
        <w:b w:val="0"/>
        <w:sz w:val="24"/>
      </w:rPr>
    </w:lvl>
    <w:lvl w:ilvl="1">
      <w:start w:val="1"/>
      <w:numFmt w:val="bullet"/>
      <w:lvlText w:val="◦"/>
      <w:lvlJc w:val="left"/>
      <w:pPr>
        <w:tabs>
          <w:tab w:val="num" w:pos="2650"/>
        </w:tabs>
        <w:ind w:left="2650" w:hanging="360"/>
      </w:pPr>
      <w:rPr>
        <w:rFonts w:ascii="OpenSymbol" w:hAnsi="OpenSymbol" w:cs="OpenSymbol" w:hint="default"/>
      </w:rPr>
    </w:lvl>
    <w:lvl w:ilvl="2">
      <w:start w:val="1"/>
      <w:numFmt w:val="bullet"/>
      <w:lvlText w:val="▪"/>
      <w:lvlJc w:val="left"/>
      <w:pPr>
        <w:tabs>
          <w:tab w:val="num" w:pos="3010"/>
        </w:tabs>
        <w:ind w:left="3010" w:hanging="360"/>
      </w:pPr>
      <w:rPr>
        <w:rFonts w:ascii="OpenSymbol" w:hAnsi="OpenSymbol" w:cs="OpenSymbol" w:hint="default"/>
      </w:rPr>
    </w:lvl>
    <w:lvl w:ilvl="3">
      <w:start w:val="1"/>
      <w:numFmt w:val="bullet"/>
      <w:lvlText w:val=""/>
      <w:lvlJc w:val="left"/>
      <w:pPr>
        <w:tabs>
          <w:tab w:val="num" w:pos="3370"/>
        </w:tabs>
        <w:ind w:left="3370" w:hanging="360"/>
      </w:pPr>
      <w:rPr>
        <w:rFonts w:ascii="Symbol" w:hAnsi="Symbol" w:cs="Symbol" w:hint="default"/>
      </w:rPr>
    </w:lvl>
    <w:lvl w:ilvl="4">
      <w:start w:val="1"/>
      <w:numFmt w:val="bullet"/>
      <w:lvlText w:val="◦"/>
      <w:lvlJc w:val="left"/>
      <w:pPr>
        <w:tabs>
          <w:tab w:val="num" w:pos="3730"/>
        </w:tabs>
        <w:ind w:left="3730" w:hanging="360"/>
      </w:pPr>
      <w:rPr>
        <w:rFonts w:ascii="OpenSymbol" w:hAnsi="OpenSymbol" w:cs="OpenSymbol" w:hint="default"/>
      </w:rPr>
    </w:lvl>
    <w:lvl w:ilvl="5">
      <w:start w:val="1"/>
      <w:numFmt w:val="bullet"/>
      <w:lvlText w:val="▪"/>
      <w:lvlJc w:val="left"/>
      <w:pPr>
        <w:tabs>
          <w:tab w:val="num" w:pos="4090"/>
        </w:tabs>
        <w:ind w:left="4090" w:hanging="360"/>
      </w:pPr>
      <w:rPr>
        <w:rFonts w:ascii="OpenSymbol" w:hAnsi="OpenSymbol" w:cs="OpenSymbol" w:hint="default"/>
      </w:rPr>
    </w:lvl>
    <w:lvl w:ilvl="6">
      <w:start w:val="1"/>
      <w:numFmt w:val="bullet"/>
      <w:lvlText w:val=""/>
      <w:lvlJc w:val="left"/>
      <w:pPr>
        <w:tabs>
          <w:tab w:val="num" w:pos="4450"/>
        </w:tabs>
        <w:ind w:left="4450" w:hanging="360"/>
      </w:pPr>
      <w:rPr>
        <w:rFonts w:ascii="Symbol" w:hAnsi="Symbol" w:cs="Symbol" w:hint="default"/>
      </w:rPr>
    </w:lvl>
    <w:lvl w:ilvl="7">
      <w:start w:val="1"/>
      <w:numFmt w:val="bullet"/>
      <w:lvlText w:val="◦"/>
      <w:lvlJc w:val="left"/>
      <w:pPr>
        <w:tabs>
          <w:tab w:val="num" w:pos="4810"/>
        </w:tabs>
        <w:ind w:left="4810" w:hanging="360"/>
      </w:pPr>
      <w:rPr>
        <w:rFonts w:ascii="OpenSymbol" w:hAnsi="OpenSymbol" w:cs="OpenSymbol" w:hint="default"/>
      </w:rPr>
    </w:lvl>
    <w:lvl w:ilvl="8">
      <w:start w:val="1"/>
      <w:numFmt w:val="bullet"/>
      <w:lvlText w:val="▪"/>
      <w:lvlJc w:val="left"/>
      <w:pPr>
        <w:tabs>
          <w:tab w:val="num" w:pos="5170"/>
        </w:tabs>
        <w:ind w:left="5170" w:hanging="360"/>
      </w:pPr>
      <w:rPr>
        <w:rFonts w:ascii="OpenSymbol" w:hAnsi="OpenSymbol" w:cs="OpenSymbol" w:hint="default"/>
      </w:rPr>
    </w:lvl>
  </w:abstractNum>
  <w:abstractNum w:abstractNumId="11"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B0F29AB"/>
    <w:multiLevelType w:val="multilevel"/>
    <w:tmpl w:val="6B2281D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15:restartNumberingAfterBreak="0">
    <w:nsid w:val="5CB66F7B"/>
    <w:multiLevelType w:val="hybridMultilevel"/>
    <w:tmpl w:val="FDFC71D2"/>
    <w:lvl w:ilvl="0" w:tplc="9A66D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6B15C3"/>
    <w:multiLevelType w:val="multilevel"/>
    <w:tmpl w:val="30BAB70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AF852B8"/>
    <w:multiLevelType w:val="hybridMultilevel"/>
    <w:tmpl w:val="53CE558E"/>
    <w:lvl w:ilvl="0" w:tplc="04100003">
      <w:start w:val="1"/>
      <w:numFmt w:val="bullet"/>
      <w:lvlText w:val="o"/>
      <w:lvlJc w:val="left"/>
      <w:pPr>
        <w:ind w:left="420" w:hanging="360"/>
      </w:pPr>
      <w:rPr>
        <w:rFonts w:ascii="Courier New" w:hAnsi="Courier New" w:cs="Courier New"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4"/>
  </w:num>
  <w:num w:numId="2">
    <w:abstractNumId w:val="12"/>
  </w:num>
  <w:num w:numId="3">
    <w:abstractNumId w:val="0"/>
  </w:num>
  <w:num w:numId="4">
    <w:abstractNumId w:val="6"/>
  </w:num>
  <w:num w:numId="5">
    <w:abstractNumId w:val="8"/>
  </w:num>
  <w:num w:numId="6">
    <w:abstractNumId w:val="10"/>
  </w:num>
  <w:num w:numId="7">
    <w:abstractNumId w:val="1"/>
  </w:num>
  <w:num w:numId="8">
    <w:abstractNumId w:val="4"/>
  </w:num>
  <w:num w:numId="9">
    <w:abstractNumId w:val="9"/>
  </w:num>
  <w:num w:numId="10">
    <w:abstractNumId w:val="11"/>
  </w:num>
  <w:num w:numId="11">
    <w:abstractNumId w:val="5"/>
  </w:num>
  <w:num w:numId="12">
    <w:abstractNumId w:val="3"/>
  </w:num>
  <w:num w:numId="13">
    <w:abstractNumId w:val="7"/>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5E"/>
    <w:rsid w:val="0001639E"/>
    <w:rsid w:val="00031322"/>
    <w:rsid w:val="0008386C"/>
    <w:rsid w:val="00206492"/>
    <w:rsid w:val="002F2C0F"/>
    <w:rsid w:val="00361437"/>
    <w:rsid w:val="00366152"/>
    <w:rsid w:val="00384A5E"/>
    <w:rsid w:val="00447F47"/>
    <w:rsid w:val="00491B8E"/>
    <w:rsid w:val="004C63FC"/>
    <w:rsid w:val="004C7BC1"/>
    <w:rsid w:val="00555C60"/>
    <w:rsid w:val="005654FF"/>
    <w:rsid w:val="005A4B5F"/>
    <w:rsid w:val="005D1C3A"/>
    <w:rsid w:val="005F49F0"/>
    <w:rsid w:val="00711D09"/>
    <w:rsid w:val="007452BB"/>
    <w:rsid w:val="0077632C"/>
    <w:rsid w:val="007B4299"/>
    <w:rsid w:val="00816EA0"/>
    <w:rsid w:val="00945097"/>
    <w:rsid w:val="00960369"/>
    <w:rsid w:val="00997A11"/>
    <w:rsid w:val="009A7EB1"/>
    <w:rsid w:val="00A764D1"/>
    <w:rsid w:val="00A90424"/>
    <w:rsid w:val="00C40A63"/>
    <w:rsid w:val="00D86AE9"/>
    <w:rsid w:val="00DD0EB2"/>
    <w:rsid w:val="00E5456C"/>
    <w:rsid w:val="00F665BE"/>
    <w:rsid w:val="00FE7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F2503-7760-4565-B671-F42C2A1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color w:val="00000A"/>
    </w:rPr>
  </w:style>
  <w:style w:type="paragraph" w:styleId="Titolo1">
    <w:name w:val="heading 1"/>
    <w:basedOn w:val="Normale"/>
    <w:qFormat/>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qFormat/>
    <w:pPr>
      <w:spacing w:before="200" w:after="0"/>
      <w:jc w:val="left"/>
      <w:outlineLvl w:val="1"/>
    </w:pPr>
    <w:rPr>
      <w:rFonts w:ascii="Times New Roman" w:eastAsia="Times New Roman" w:hAnsi="Times New Roman" w:cs="Times New Roman"/>
      <w:sz w:val="32"/>
      <w:szCs w:val="32"/>
    </w:rPr>
  </w:style>
  <w:style w:type="paragraph" w:styleId="Titolo3">
    <w:name w:val="heading 3"/>
    <w:basedOn w:val="Titolo10"/>
    <w:qFormat/>
    <w:pPr>
      <w:spacing w:before="140" w:after="0"/>
      <w:jc w:val="left"/>
      <w:outlineLvl w:val="2"/>
    </w:pPr>
    <w:rPr>
      <w:rFonts w:ascii="Times New Roman" w:eastAsia="Times New Roman" w:hAnsi="Times New Roman" w:cs="Times New Roman"/>
      <w:sz w:val="20"/>
      <w:szCs w:val="20"/>
    </w:rPr>
  </w:style>
  <w:style w:type="paragraph" w:styleId="Titolo6">
    <w:name w:val="heading 6"/>
    <w:basedOn w:val="Normale"/>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ascii="Verdana" w:hAnsi="Verdana" w:cs="Verdana"/>
      <w:i w:val="0"/>
      <w:color w:val="000000"/>
      <w:sz w:val="16"/>
      <w:shd w:val="clear" w:color="auto" w:fill="FFFF00"/>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ahoma" w:hAnsi="Tahoma" w:cs="Times New Roman"/>
      <w:sz w:val="18"/>
      <w:szCs w:val="18"/>
    </w:rPr>
  </w:style>
  <w:style w:type="character" w:customStyle="1" w:styleId="WW8Num5z0">
    <w:name w:val="WW8Num5z0"/>
    <w:qFormat/>
    <w:rPr>
      <w:rFonts w:ascii="Verdana" w:hAnsi="Verdana" w:cs="Verdana"/>
      <w:b w:val="0"/>
      <w:i w:val="0"/>
      <w:sz w:val="16"/>
    </w:rPr>
  </w:style>
  <w:style w:type="character" w:customStyle="1" w:styleId="WW8Num5z1">
    <w:name w:val="WW8Num5z1"/>
    <w:qFormat/>
  </w:style>
  <w:style w:type="character" w:customStyle="1" w:styleId="WW8Num5z2">
    <w:name w:val="WW8Num5z2"/>
    <w:qFormat/>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Verdana" w:hAnsi="Verdana" w:cs="Verdana"/>
      <w:b w:val="0"/>
      <w:i w:val="0"/>
      <w:sz w:val="16"/>
      <w:lang w:val="it-IT"/>
    </w:rPr>
  </w:style>
  <w:style w:type="character" w:customStyle="1" w:styleId="WW8Num7z0">
    <w:name w:val="WW8Num7z0"/>
    <w:qFormat/>
    <w:rPr>
      <w:rFonts w:ascii="Tahoma" w:hAnsi="Tahoma" w:cs="Times New Roman"/>
      <w:sz w:val="18"/>
      <w:szCs w:val="18"/>
    </w:rPr>
  </w:style>
  <w:style w:type="character" w:customStyle="1" w:styleId="WW8Num8z0">
    <w:name w:val="WW8Num8z0"/>
    <w:qFormat/>
    <w:rPr>
      <w:rFonts w:ascii="Tahoma" w:hAnsi="Tahoma" w:cs="Tahom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Verdana" w:hAnsi="Verdana" w:cs="Verdana"/>
      <w:i w:val="0"/>
      <w:sz w:val="16"/>
      <w:shd w:val="clear" w:color="auto" w:fill="FFFF00"/>
    </w:rPr>
  </w:style>
  <w:style w:type="character" w:customStyle="1" w:styleId="WW8Num11z0">
    <w:name w:val="WW8Num11z0"/>
    <w:qFormat/>
    <w:rPr>
      <w:rFonts w:ascii="Calibri" w:eastAsia="Times New Roman" w:hAnsi="Calibri" w:cs="Times New Roman"/>
      <w:b/>
    </w:rPr>
  </w:style>
  <w:style w:type="character" w:customStyle="1" w:styleId="WW8Num12z0">
    <w:name w:val="WW8Num12z0"/>
    <w:qFormat/>
    <w:rPr>
      <w:rFonts w:ascii="Tahoma" w:hAnsi="Tahoma" w:cs="Tahoma"/>
    </w:rPr>
  </w:style>
  <w:style w:type="character" w:customStyle="1" w:styleId="WW8Num12z1">
    <w:name w:val="WW8Num12z1"/>
    <w:qFormat/>
    <w:rPr>
      <w:rFonts w:ascii="Courier New" w:hAnsi="Courier New" w:cs="Courier New"/>
      <w:color w:val="000000"/>
      <w:sz w:val="18"/>
      <w:szCs w:val="18"/>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Verdana" w:hAnsi="Verdana" w:cs="Verdana"/>
      <w:b w:val="0"/>
      <w:i w:val="0"/>
      <w:sz w:val="16"/>
    </w:rPr>
  </w:style>
  <w:style w:type="character" w:customStyle="1" w:styleId="WW8Num14z0">
    <w:name w:val="WW8Num14z0"/>
    <w:qFormat/>
    <w:rPr>
      <w:b w:val="0"/>
    </w:rPr>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ascii="Courier New" w:hAnsi="Courier New" w:cs="Courier New"/>
    </w:rPr>
  </w:style>
  <w:style w:type="character" w:customStyle="1" w:styleId="WW8Num19z0">
    <w:name w:val="WW8Num19z0"/>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Tahoma" w:hAnsi="Tahoma" w:cs="Tahoma"/>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z1">
    <w:name w:val="WW8Num2z1"/>
    <w:qFormat/>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cs="Times New Roman"/>
    </w:rPr>
  </w:style>
  <w:style w:type="character" w:customStyle="1" w:styleId="WW8Num19z1">
    <w:name w:val="WW8Num19z1"/>
    <w:qFormat/>
    <w:rPr>
      <w:rFonts w:ascii="Courier New" w:hAnsi="Courier New" w:cs="Courier New"/>
      <w:color w:val="00000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Times New Roman"/>
    </w:rPr>
  </w:style>
  <w:style w:type="character" w:customStyle="1" w:styleId="WW8Num28z1">
    <w:name w:val="WW8Num28z1"/>
    <w:qFormat/>
    <w:rPr>
      <w:rFonts w:cs="Times New Roman"/>
    </w:rPr>
  </w:style>
  <w:style w:type="character" w:customStyle="1" w:styleId="WW8Num29z0">
    <w:name w:val="WW8Num29z0"/>
    <w:qFormat/>
    <w:rPr>
      <w:rFonts w:cs="Times New Roman"/>
    </w:rPr>
  </w:style>
  <w:style w:type="character" w:customStyle="1" w:styleId="WW8Num29z1">
    <w:name w:val="WW8Num29z1"/>
    <w:qFormat/>
    <w:rPr>
      <w:rFonts w:cs="Times New Roman"/>
    </w:rPr>
  </w:style>
  <w:style w:type="character" w:customStyle="1" w:styleId="WW8Num30z0">
    <w:name w:val="WW8Num30z0"/>
    <w:qFormat/>
    <w:rPr>
      <w:rFonts w:ascii="Tahoma" w:hAnsi="Tahoma" w:cs="Tahom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Carpredefinitoparagrafo1">
    <w:name w:val="Car. predefinito paragrafo1"/>
    <w:qFormat/>
  </w:style>
  <w:style w:type="character" w:customStyle="1" w:styleId="Caratterenotaapidipagina">
    <w:name w:val="Carattere nota a piè di pagina"/>
    <w:qFormat/>
    <w:rPr>
      <w:sz w:val="20"/>
      <w:vertAlign w:val="superscript"/>
    </w:rPr>
  </w:style>
  <w:style w:type="character" w:styleId="Numeropagina">
    <w:name w:val="page number"/>
    <w:qFormat/>
    <w:rPr>
      <w:sz w:val="20"/>
    </w:rPr>
  </w:style>
  <w:style w:type="character" w:customStyle="1" w:styleId="provvnumart">
    <w:name w:val="provv_numart"/>
    <w:qFormat/>
    <w:rPr>
      <w:b/>
      <w:bCs/>
    </w:rPr>
  </w:style>
  <w:style w:type="character" w:customStyle="1" w:styleId="provvrubrica">
    <w:name w:val="provv_rubrica"/>
    <w:qFormat/>
    <w:rPr>
      <w:i/>
      <w:iCs/>
    </w:rPr>
  </w:style>
  <w:style w:type="character" w:customStyle="1" w:styleId="TestonotaapidipaginaCarattere">
    <w:name w:val="Testo nota a piè di pagina Carattere"/>
    <w:qFormat/>
    <w:rPr>
      <w:lang w:val="it-IT" w:bidi="ar-SA"/>
    </w:rPr>
  </w:style>
  <w:style w:type="character" w:customStyle="1" w:styleId="PidipaginaCarattere">
    <w:name w:val="Piè di pagina Carattere"/>
    <w:qFormat/>
    <w:rPr>
      <w:lang w:val="it-IT" w:bidi="ar-SA"/>
    </w:rPr>
  </w:style>
  <w:style w:type="character" w:customStyle="1" w:styleId="TestofumettoCarattere">
    <w:name w:val="Testo fumetto Carattere"/>
    <w:qFormat/>
    <w:rPr>
      <w:rFonts w:ascii="Tahoma" w:hAnsi="Tahoma" w:cs="Tahoma"/>
      <w:sz w:val="16"/>
      <w:szCs w:val="16"/>
    </w:rPr>
  </w:style>
  <w:style w:type="character" w:styleId="Rimandonotaapidipagina">
    <w:name w:val="footnote reference"/>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styleId="Rimandonotadichiusura">
    <w:name w:val="endnote reference"/>
    <w:qFormat/>
    <w:rPr>
      <w:vertAlign w:val="superscript"/>
    </w:rPr>
  </w:style>
  <w:style w:type="character" w:customStyle="1" w:styleId="IntestazioneCarattere">
    <w:name w:val="Intestazione Carattere"/>
    <w:qFormat/>
    <w:rPr>
      <w:lang w:eastAsia="zh-CN"/>
    </w:rPr>
  </w:style>
  <w:style w:type="character" w:customStyle="1" w:styleId="Caratteredellanota">
    <w:name w:val="Carattere della nota"/>
    <w:qFormat/>
  </w:style>
  <w:style w:type="character" w:customStyle="1" w:styleId="CollegamentoInternet">
    <w:name w:val="Collegamento Internet"/>
    <w:rPr>
      <w:color w:val="0000FF"/>
      <w:u w:val="single"/>
    </w:rPr>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ListLabel1">
    <w:name w:val="ListLabel 1"/>
    <w:qFormat/>
    <w:rPr>
      <w:rFonts w:eastAsia="OpenSymbol" w:cs="OpenSymbol"/>
    </w:rPr>
  </w:style>
  <w:style w:type="character" w:customStyle="1" w:styleId="ListLabel2">
    <w:name w:val="ListLabel 2"/>
    <w:qFormat/>
    <w:rPr>
      <w:rFonts w:cs="Times New Roman"/>
      <w:b/>
      <w:i w:val="0"/>
    </w:rPr>
  </w:style>
  <w:style w:type="character" w:customStyle="1" w:styleId="ListLabel3">
    <w:name w:val="ListLabel 3"/>
    <w:qFormat/>
    <w:rPr>
      <w:rFonts w:cs="Courier New"/>
    </w:rPr>
  </w:style>
  <w:style w:type="character" w:customStyle="1" w:styleId="ListLabel4">
    <w:name w:val="ListLabel 4"/>
    <w:qFormat/>
    <w:rPr>
      <w:rFonts w:cs="Arial"/>
      <w:b w:val="0"/>
      <w:i w:val="0"/>
      <w:sz w:val="22"/>
      <w:szCs w:val="22"/>
    </w:rPr>
  </w:style>
  <w:style w:type="character" w:customStyle="1" w:styleId="ListLabel5">
    <w:name w:val="ListLabel 5"/>
    <w:qFormat/>
    <w:rPr>
      <w:rFonts w:eastAsia="Times New Roman" w:cs="Times New Roman"/>
      <w:b w:val="0"/>
      <w:i w:val="0"/>
      <w:sz w:val="24"/>
    </w:rPr>
  </w:style>
  <w:style w:type="character" w:customStyle="1" w:styleId="ListLabel6">
    <w:name w:val="ListLabel 6"/>
    <w:qFormat/>
    <w:rPr>
      <w:sz w:val="16"/>
    </w:rPr>
  </w:style>
  <w:style w:type="character" w:customStyle="1" w:styleId="ListLabel7">
    <w:name w:val="ListLabel 7"/>
    <w:qFormat/>
    <w:rPr>
      <w:i w:val="0"/>
    </w:rPr>
  </w:style>
  <w:style w:type="character" w:customStyle="1" w:styleId="ListLabel8">
    <w:name w:val="ListLabel 8"/>
    <w:qFormat/>
    <w:rPr>
      <w:b/>
      <w:i w:val="0"/>
      <w:sz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val="0"/>
      <w:i w:val="0"/>
      <w:sz w:val="22"/>
      <w:szCs w:val="22"/>
    </w:rPr>
  </w:style>
  <w:style w:type="character" w:customStyle="1" w:styleId="ListLabel14">
    <w:name w:val="ListLabel 14"/>
    <w:qFormat/>
    <w:rPr>
      <w:rFonts w:cs="Times New Roman"/>
      <w:b w:val="0"/>
      <w:i w:val="0"/>
      <w:sz w:val="24"/>
    </w:rPr>
  </w:style>
  <w:style w:type="character" w:customStyle="1" w:styleId="ListLabel15">
    <w:name w:val="ListLabel 15"/>
    <w:qFormat/>
    <w:rPr>
      <w:rFonts w:cs="Wingdings"/>
      <w:sz w:val="16"/>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6"/>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sz w:val="16"/>
    </w:rPr>
  </w:style>
  <w:style w:type="character" w:customStyle="1" w:styleId="ListLabel26">
    <w:name w:val="ListLabel 26"/>
    <w:qFormat/>
    <w:rPr>
      <w:rFonts w:cs="Symbol"/>
      <w:sz w:val="24"/>
    </w:rPr>
  </w:style>
  <w:style w:type="character" w:customStyle="1" w:styleId="ListLabel27">
    <w:name w:val="ListLabel 27"/>
    <w:qFormat/>
    <w:rPr>
      <w:rFonts w:cs="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72">
    <w:name w:val="ListLabel 72"/>
    <w:qFormat/>
    <w:rPr>
      <w:rFonts w:cs="Symbol"/>
      <w:sz w:val="24"/>
    </w:rPr>
  </w:style>
  <w:style w:type="character" w:customStyle="1" w:styleId="ListLabel73">
    <w:name w:val="ListLabel 73"/>
    <w:qFormat/>
    <w:rPr>
      <w:rFonts w:cs="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Wingdings"/>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4"/>
    </w:rPr>
  </w:style>
  <w:style w:type="character" w:customStyle="1" w:styleId="ListLabel119">
    <w:name w:val="ListLabel 119"/>
    <w:qFormat/>
    <w:rPr>
      <w:rFonts w:cs="Symbol"/>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Wingdings"/>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Wingdings"/>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WWCharLFO11LVL1">
    <w:name w:val="WW_CharLFO11LVL1"/>
    <w:qFormat/>
    <w:rPr>
      <w:rFonts w:ascii="Symbol" w:hAnsi="Symbol" w:cs="Calibri Light"/>
      <w:b/>
      <w:bCs/>
      <w:spacing w:val="-1"/>
      <w:sz w:val="22"/>
      <w:szCs w:val="22"/>
    </w:rPr>
  </w:style>
  <w:style w:type="character" w:customStyle="1" w:styleId="WWCharLFO11LVL2">
    <w:name w:val="WW_CharLFO11LVL2"/>
    <w:qFormat/>
    <w:rPr>
      <w:rFonts w:ascii="OpenSymbol" w:hAnsi="OpenSymbol" w:cs="Calibri Light"/>
      <w:sz w:val="22"/>
      <w:szCs w:val="22"/>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ListLabel164">
    <w:name w:val="ListLabel 164"/>
    <w:qFormat/>
    <w:rPr>
      <w:rFonts w:cs="Symbol"/>
      <w:sz w:val="24"/>
    </w:rPr>
  </w:style>
  <w:style w:type="character" w:customStyle="1" w:styleId="ListLabel165">
    <w:name w:val="ListLabel 165"/>
    <w:qFormat/>
    <w:rPr>
      <w:rFonts w:cs="Symbol"/>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Wingdings"/>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Caratteridinumerazione">
    <w:name w:val="Caratteri di numerazione"/>
    <w:qFormat/>
  </w:style>
  <w:style w:type="character" w:customStyle="1" w:styleId="ListLabel210">
    <w:name w:val="ListLabel 210"/>
    <w:qFormat/>
    <w:rPr>
      <w:rFonts w:cs="Symbol"/>
      <w:sz w:val="24"/>
    </w:rPr>
  </w:style>
  <w:style w:type="character" w:customStyle="1" w:styleId="ListLabel211">
    <w:name w:val="ListLabel 211"/>
    <w:qFormat/>
    <w:rPr>
      <w:rFonts w:cs="Symbol"/>
      <w:sz w:val="24"/>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sz w:val="24"/>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sz w:val="24"/>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b w:val="0"/>
      <w:sz w:val="24"/>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sz w:val="24"/>
    </w:rPr>
  </w:style>
  <w:style w:type="character" w:customStyle="1" w:styleId="ListLabel320">
    <w:name w:val="ListLabel 320"/>
    <w:qFormat/>
    <w:rPr>
      <w:rFonts w:cs="Symbol"/>
      <w:sz w:val="24"/>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Symbol"/>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b w:val="0"/>
      <w:sz w:val="24"/>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Symbol"/>
      <w:sz w:val="24"/>
    </w:rPr>
  </w:style>
  <w:style w:type="character" w:customStyle="1" w:styleId="ListLabel429">
    <w:name w:val="ListLabel 429"/>
    <w:qFormat/>
    <w:rPr>
      <w:rFonts w:cs="Symbol"/>
      <w:sz w:val="24"/>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Wingdings"/>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Wingdings"/>
      <w:sz w:val="24"/>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sz w:val="24"/>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sz w:val="24"/>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b w:val="0"/>
      <w:sz w:val="24"/>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Symbol"/>
      <w:sz w:val="24"/>
    </w:rPr>
  </w:style>
  <w:style w:type="character" w:customStyle="1" w:styleId="ListLabel538">
    <w:name w:val="ListLabel 538"/>
    <w:qFormat/>
    <w:rPr>
      <w:rFonts w:cs="Symbol"/>
      <w:sz w:val="24"/>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Wingdings"/>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Wingdings"/>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w:hAnsi="Times" w:cs="OpenSymbol"/>
      <w:sz w:val="24"/>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sz w:val="24"/>
    </w:rPr>
  </w:style>
  <w:style w:type="character" w:customStyle="1" w:styleId="ListLabel620">
    <w:name w:val="ListLabel 620"/>
    <w:qFormat/>
    <w:rPr>
      <w:rFonts w:cs="Symbol"/>
      <w:sz w:val="24"/>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Symbol"/>
      <w:sz w:val="24"/>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Wingdings"/>
      <w:sz w:val="24"/>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Wingdings"/>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Times" w:hAnsi="Times" w:cs="OpenSymbol"/>
      <w:sz w:val="24"/>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Symbol"/>
      <w:sz w:val="24"/>
    </w:rPr>
  </w:style>
  <w:style w:type="character" w:customStyle="1" w:styleId="ListLabel702">
    <w:name w:val="ListLabel 702"/>
    <w:qFormat/>
    <w:rPr>
      <w:rFonts w:cs="Symbol"/>
      <w:sz w:val="24"/>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Symbol"/>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Wingdings"/>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Times" w:hAnsi="Times" w:cs="OpenSymbol"/>
      <w:sz w:val="24"/>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Symbol"/>
      <w:sz w:val="24"/>
    </w:rPr>
  </w:style>
  <w:style w:type="character" w:customStyle="1" w:styleId="ListLabel784">
    <w:name w:val="ListLabel 784"/>
    <w:qFormat/>
    <w:rPr>
      <w:rFonts w:cs="OpenSymbol"/>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Wingdings"/>
      <w:sz w:val="24"/>
    </w:rPr>
  </w:style>
  <w:style w:type="character" w:customStyle="1" w:styleId="ListLabel789">
    <w:name w:val="ListLabel 789"/>
    <w:qFormat/>
    <w:rPr>
      <w:rFonts w:cs="OpenSymbol"/>
      <w:sz w:val="24"/>
    </w:rPr>
  </w:style>
  <w:style w:type="character" w:customStyle="1" w:styleId="ListLabel790">
    <w:name w:val="ListLabel 790"/>
    <w:qFormat/>
    <w:rPr>
      <w:rFonts w:cs="Symbol"/>
      <w:sz w:val="24"/>
    </w:rPr>
  </w:style>
  <w:style w:type="character" w:customStyle="1" w:styleId="ListLabel791">
    <w:name w:val="ListLabel 791"/>
    <w:qFormat/>
    <w:rPr>
      <w:rFonts w:cs="OpenSymbol"/>
    </w:rPr>
  </w:style>
  <w:style w:type="character" w:customStyle="1" w:styleId="ListLabel792">
    <w:name w:val="ListLabel 792"/>
    <w:qFormat/>
    <w:rPr>
      <w:rFonts w:cs="Symbol"/>
    </w:rPr>
  </w:style>
  <w:style w:type="character" w:customStyle="1" w:styleId="ListLabel793">
    <w:name w:val="ListLabel 793"/>
    <w:qFormat/>
    <w:rPr>
      <w:rFonts w:cs="MT Extra"/>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Wingdings"/>
      <w:sz w:val="24"/>
    </w:rPr>
  </w:style>
  <w:style w:type="character" w:customStyle="1" w:styleId="ListLabel797">
    <w:name w:val="ListLabel 797"/>
    <w:qFormat/>
    <w:rPr>
      <w:rFonts w:cs="Symbol"/>
      <w:sz w:val="24"/>
    </w:rPr>
  </w:style>
  <w:style w:type="character" w:customStyle="1" w:styleId="ListLabel798">
    <w:name w:val="ListLabel 798"/>
    <w:qFormat/>
    <w:rPr>
      <w:rFonts w:cs="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MT Extra"/>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sz w:val="24"/>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sz w:val="24"/>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val="0"/>
      <w:sz w:val="24"/>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Symbol"/>
      <w:b/>
      <w:sz w:val="24"/>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ascii="Times" w:hAnsi="Times" w:cs="Symbol"/>
      <w:b/>
      <w:sz w:val="24"/>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b/>
      <w:sz w:val="24"/>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Symbol"/>
      <w:b w:val="0"/>
      <w:sz w:val="24"/>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rPr>
      <w:rFonts w:cs="Symbol"/>
      <w:sz w:val="24"/>
    </w:rPr>
  </w:style>
  <w:style w:type="character" w:customStyle="1" w:styleId="ListLabel889">
    <w:name w:val="ListLabel 889"/>
    <w:rPr>
      <w:rFonts w:cs="OpenSymbol"/>
    </w:rPr>
  </w:style>
  <w:style w:type="character" w:customStyle="1" w:styleId="ListLabel890">
    <w:name w:val="ListLabel 890"/>
    <w:rPr>
      <w:rFonts w:cs="Symbol"/>
    </w:rPr>
  </w:style>
  <w:style w:type="character" w:customStyle="1" w:styleId="ListLabel891">
    <w:name w:val="ListLabel 891"/>
    <w:rPr>
      <w:rFonts w:cs="MT Extra"/>
      <w:sz w:val="24"/>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Wingdings"/>
      <w:sz w:val="24"/>
    </w:rPr>
  </w:style>
  <w:style w:type="character" w:customStyle="1" w:styleId="ListLabel895">
    <w:name w:val="ListLabel 895"/>
    <w:rPr>
      <w:rFonts w:cs="Symbol"/>
      <w:b w:val="0"/>
      <w:sz w:val="24"/>
    </w:rPr>
  </w:style>
  <w:style w:type="character" w:customStyle="1" w:styleId="ListLabel896">
    <w:name w:val="ListLabel 896"/>
    <w:rPr>
      <w:rFonts w:cs="Symbol"/>
      <w:b/>
      <w:sz w:val="24"/>
    </w:rPr>
  </w:style>
  <w:style w:type="character" w:customStyle="1" w:styleId="ListLabel897">
    <w:name w:val="ListLabel 897"/>
    <w:rPr>
      <w:rFonts w:cs="Symbol"/>
      <w:sz w:val="24"/>
    </w:rPr>
  </w:style>
  <w:style w:type="character" w:customStyle="1" w:styleId="ListLabel898">
    <w:name w:val="ListLabel 898"/>
    <w:rPr>
      <w:rFonts w:cs="OpenSymbol"/>
    </w:rPr>
  </w:style>
  <w:style w:type="character" w:customStyle="1" w:styleId="ListLabel899">
    <w:name w:val="ListLabel 899"/>
    <w:rPr>
      <w:rFonts w:cs="Symbol"/>
    </w:rPr>
  </w:style>
  <w:style w:type="character" w:customStyle="1" w:styleId="ListLabel900">
    <w:name w:val="ListLabel 900"/>
    <w:rPr>
      <w:rFonts w:cs="MT Extra"/>
      <w:sz w:val="24"/>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cs="Wingdings"/>
      <w:sz w:val="24"/>
    </w:rPr>
  </w:style>
  <w:style w:type="character" w:customStyle="1" w:styleId="ListLabel904">
    <w:name w:val="ListLabel 904"/>
    <w:rPr>
      <w:rFonts w:cs="Symbol"/>
      <w:b w:val="0"/>
      <w:sz w:val="24"/>
    </w:rPr>
  </w:style>
  <w:style w:type="character" w:customStyle="1" w:styleId="ListLabel905">
    <w:name w:val="ListLabel 905"/>
    <w:rPr>
      <w:rFonts w:cs="Symbol"/>
      <w:b/>
      <w:sz w:val="24"/>
    </w:rPr>
  </w:style>
  <w:style w:type="character" w:customStyle="1" w:styleId="ListLabel906">
    <w:name w:val="ListLabel 906"/>
    <w:rPr>
      <w:rFonts w:cs="Symbol"/>
      <w:sz w:val="24"/>
    </w:rPr>
  </w:style>
  <w:style w:type="character" w:customStyle="1" w:styleId="ListLabel907">
    <w:name w:val="ListLabel 907"/>
    <w:rPr>
      <w:rFonts w:cs="OpenSymbol"/>
    </w:rPr>
  </w:style>
  <w:style w:type="character" w:customStyle="1" w:styleId="ListLabel908">
    <w:name w:val="ListLabel 908"/>
    <w:rPr>
      <w:rFonts w:cs="Symbol"/>
    </w:rPr>
  </w:style>
  <w:style w:type="character" w:customStyle="1" w:styleId="ListLabel909">
    <w:name w:val="ListLabel 909"/>
    <w:rPr>
      <w:rFonts w:cs="MT Extra"/>
      <w:sz w:val="24"/>
    </w:rPr>
  </w:style>
  <w:style w:type="character" w:customStyle="1" w:styleId="ListLabel910">
    <w:name w:val="ListLabel 910"/>
    <w:rPr>
      <w:rFonts w:cs="Courier New"/>
    </w:rPr>
  </w:style>
  <w:style w:type="character" w:customStyle="1" w:styleId="ListLabel911">
    <w:name w:val="ListLabel 911"/>
    <w:rPr>
      <w:rFonts w:cs="Wingdings"/>
    </w:rPr>
  </w:style>
  <w:style w:type="character" w:customStyle="1" w:styleId="ListLabel912">
    <w:name w:val="ListLabel 912"/>
    <w:rPr>
      <w:rFonts w:cs="Wingdings"/>
      <w:sz w:val="24"/>
    </w:rPr>
  </w:style>
  <w:style w:type="character" w:customStyle="1" w:styleId="ListLabel913">
    <w:name w:val="ListLabel 913"/>
    <w:rPr>
      <w:rFonts w:cs="Symbol"/>
      <w:b w:val="0"/>
      <w:sz w:val="24"/>
    </w:rPr>
  </w:style>
  <w:style w:type="character" w:customStyle="1" w:styleId="ListLabel914">
    <w:name w:val="ListLabel 914"/>
    <w:rPr>
      <w:rFonts w:cs="Symbol"/>
      <w:b/>
      <w:sz w:val="24"/>
    </w:rPr>
  </w:style>
  <w:style w:type="character" w:customStyle="1" w:styleId="ListLabel915">
    <w:name w:val="ListLabel 915"/>
    <w:rPr>
      <w:rFonts w:cs="Symbol"/>
      <w:sz w:val="24"/>
    </w:rPr>
  </w:style>
  <w:style w:type="character" w:customStyle="1" w:styleId="ListLabel916">
    <w:name w:val="ListLabel 916"/>
    <w:rPr>
      <w:rFonts w:cs="OpenSymbol"/>
    </w:rPr>
  </w:style>
  <w:style w:type="character" w:customStyle="1" w:styleId="ListLabel917">
    <w:name w:val="ListLabel 917"/>
    <w:rPr>
      <w:rFonts w:cs="Symbol"/>
    </w:rPr>
  </w:style>
  <w:style w:type="character" w:customStyle="1" w:styleId="ListLabel918">
    <w:name w:val="ListLabel 918"/>
    <w:rPr>
      <w:rFonts w:cs="MT Extra"/>
      <w:sz w:val="24"/>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Wingdings"/>
      <w:sz w:val="24"/>
    </w:rPr>
  </w:style>
  <w:style w:type="character" w:customStyle="1" w:styleId="ListLabel922">
    <w:name w:val="ListLabel 922"/>
    <w:rPr>
      <w:rFonts w:cs="Symbol"/>
      <w:b w:val="0"/>
      <w:sz w:val="24"/>
    </w:rPr>
  </w:style>
  <w:style w:type="character" w:customStyle="1" w:styleId="ListLabel923">
    <w:name w:val="ListLabel 923"/>
    <w:rPr>
      <w:rFonts w:cs="Symbol"/>
      <w:b/>
      <w:sz w:val="24"/>
    </w:rPr>
  </w:style>
  <w:style w:type="character" w:customStyle="1" w:styleId="ListLabel924">
    <w:name w:val="ListLabel 924"/>
    <w:rPr>
      <w:rFonts w:cs="Symbol"/>
      <w:sz w:val="24"/>
    </w:rPr>
  </w:style>
  <w:style w:type="character" w:customStyle="1" w:styleId="ListLabel925">
    <w:name w:val="ListLabel 925"/>
    <w:rPr>
      <w:rFonts w:cs="OpenSymbol"/>
    </w:rPr>
  </w:style>
  <w:style w:type="character" w:customStyle="1" w:styleId="ListLabel926">
    <w:name w:val="ListLabel 926"/>
    <w:rPr>
      <w:rFonts w:cs="Symbol"/>
    </w:rPr>
  </w:style>
  <w:style w:type="character" w:customStyle="1" w:styleId="ListLabel927">
    <w:name w:val="ListLabel 927"/>
    <w:rPr>
      <w:rFonts w:cs="MT Extra"/>
      <w:sz w:val="24"/>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Wingdings"/>
      <w:sz w:val="24"/>
    </w:rPr>
  </w:style>
  <w:style w:type="character" w:customStyle="1" w:styleId="ListLabel931">
    <w:name w:val="ListLabel 931"/>
    <w:rPr>
      <w:rFonts w:cs="Symbol"/>
      <w:b w:val="0"/>
      <w:sz w:val="24"/>
    </w:rPr>
  </w:style>
  <w:style w:type="character" w:customStyle="1" w:styleId="ListLabel932">
    <w:name w:val="ListLabel 932"/>
    <w:rPr>
      <w:rFonts w:cs="Symbol"/>
      <w:b/>
      <w:sz w:val="24"/>
    </w:rPr>
  </w:style>
  <w:style w:type="paragraph" w:customStyle="1" w:styleId="Titolo10">
    <w:name w:val="Titolo1"/>
    <w:basedOn w:val="Normale"/>
    <w:next w:val="Corpodeltesto"/>
    <w:qFormat/>
    <w:pPr>
      <w:keepNext/>
      <w:spacing w:before="240" w:after="120"/>
      <w:jc w:val="center"/>
      <w:textAlignment w:val="baseline"/>
    </w:pPr>
    <w:rPr>
      <w:rFonts w:ascii="Liberation Sans" w:eastAsia="Microsoft YaHei" w:hAnsi="Liberation Sans" w:cs="Arial Unicode MS"/>
      <w:b/>
      <w:bCs/>
      <w:sz w:val="56"/>
      <w:szCs w:val="56"/>
    </w:rPr>
  </w:style>
  <w:style w:type="paragraph" w:customStyle="1" w:styleId="Corpodeltesto">
    <w:name w:val="Corpo del testo"/>
    <w:basedOn w:val="Normale"/>
    <w:pPr>
      <w:spacing w:after="140" w:line="288" w:lineRule="auto"/>
      <w:ind w:right="56"/>
      <w:jc w:val="both"/>
    </w:pPr>
    <w:rPr>
      <w:sz w:val="24"/>
      <w:u w:val="single"/>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styleId="Pidipagina">
    <w:name w:val="footer"/>
    <w:basedOn w:val="Normale"/>
    <w:pPr>
      <w:tabs>
        <w:tab w:val="center" w:pos="4819"/>
        <w:tab w:val="right" w:pos="9638"/>
      </w:tabs>
    </w:pPr>
  </w:style>
  <w:style w:type="paragraph" w:styleId="Testonotaapidipagina">
    <w:name w:val="footnote text"/>
    <w:basedOn w:val="Normale"/>
    <w:qFormat/>
  </w:style>
  <w:style w:type="paragraph" w:customStyle="1" w:styleId="sche3">
    <w:name w:val="sche_3"/>
    <w:qFormat/>
    <w:pPr>
      <w:widowControl w:val="0"/>
      <w:suppressAutoHyphens/>
      <w:jc w:val="both"/>
      <w:textAlignment w:val="baseline"/>
    </w:pPr>
    <w:rPr>
      <w:color w:val="00000A"/>
      <w:lang w:val="en-US" w:eastAsia="zh-CN"/>
    </w:rPr>
  </w:style>
  <w:style w:type="paragraph" w:styleId="NormaleWeb">
    <w:name w:val="Normal (Web)"/>
    <w:basedOn w:val="Normale"/>
    <w:qFormat/>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itazione1">
    <w:name w:val="Citazione1"/>
    <w:basedOn w:val="Normale"/>
    <w:qFormat/>
    <w:pPr>
      <w:spacing w:after="283"/>
      <w:ind w:left="567" w:right="567"/>
    </w:pPr>
  </w:style>
  <w:style w:type="paragraph" w:styleId="Sottotitolo">
    <w:name w:val="Subtitle"/>
    <w:basedOn w:val="Titolo11"/>
    <w:qFormat/>
    <w:pPr>
      <w:spacing w:before="60" w:after="0"/>
      <w:jc w:val="center"/>
    </w:pPr>
    <w:rPr>
      <w:sz w:val="36"/>
      <w:szCs w:val="36"/>
    </w:rPr>
  </w:style>
  <w:style w:type="paragraph" w:styleId="Intestazione">
    <w:name w:val="header"/>
    <w:basedOn w:val="Normale"/>
    <w:pPr>
      <w:suppressLineNumbers/>
      <w:tabs>
        <w:tab w:val="center" w:pos="4819"/>
        <w:tab w:val="right" w:pos="9638"/>
      </w:tabs>
    </w:pPr>
  </w:style>
  <w:style w:type="paragraph" w:customStyle="1" w:styleId="Notaapidipagina">
    <w:name w:val="Nota a piè di pagina"/>
    <w:basedOn w:val="Normale"/>
    <w:pPr>
      <w:suppressLineNumbers/>
      <w:ind w:left="283" w:hanging="283"/>
    </w:pPr>
  </w:style>
  <w:style w:type="paragraph" w:customStyle="1" w:styleId="ChapterTitle">
    <w:name w:val="ChapterTitle"/>
    <w:basedOn w:val="Normale"/>
    <w:qFormat/>
    <w:rsid w:val="00296D55"/>
    <w:pPr>
      <w:keepNext/>
      <w:widowControl/>
      <w:spacing w:after="360"/>
      <w:jc w:val="center"/>
    </w:pPr>
    <w:rPr>
      <w:rFonts w:eastAsia="Calibri"/>
      <w:b/>
      <w:sz w:val="32"/>
      <w:szCs w:val="22"/>
      <w:lang w:bidi="it-IT"/>
    </w:rPr>
  </w:style>
  <w:style w:type="paragraph" w:customStyle="1" w:styleId="Numerazioneperbuste">
    <w:name w:val="Numerazione per buste"/>
    <w:basedOn w:val="Normale"/>
    <w:qFormat/>
    <w:rsid w:val="002719EF"/>
    <w:pPr>
      <w:widowControl/>
      <w:suppressAutoHyphens w:val="0"/>
      <w:spacing w:before="120" w:after="120" w:line="360" w:lineRule="auto"/>
      <w:jc w:val="both"/>
    </w:pPr>
    <w:rPr>
      <w:sz w:val="24"/>
      <w:szCs w:val="24"/>
    </w:r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C8FB-FBBE-4144-BC8F-C5FB28CB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2061</Words>
  <Characters>11753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11</cp:revision>
  <cp:lastPrinted>2019-01-22T18:47:00Z</cp:lastPrinted>
  <dcterms:created xsi:type="dcterms:W3CDTF">2020-05-22T07:44:00Z</dcterms:created>
  <dcterms:modified xsi:type="dcterms:W3CDTF">2020-05-28T08:11:00Z</dcterms:modified>
  <dc:language>it-IT</dc:language>
</cp:coreProperties>
</file>