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59FE014C" w14:textId="77777777" w:rsidR="007F18EB" w:rsidRPr="00392115" w:rsidRDefault="007F18EB" w:rsidP="007F18EB">
      <w:pPr>
        <w:jc w:val="center"/>
        <w:rPr>
          <w:rFonts w:ascii="Garamond" w:hAnsi="Garamond"/>
          <w:b/>
          <w:caps/>
        </w:rPr>
      </w:pPr>
      <w:bookmarkStart w:id="6" w:name="OLE_LINK2"/>
      <w:bookmarkStart w:id="7" w:name="OLE_LINK21"/>
      <w:bookmarkEnd w:id="0"/>
      <w:bookmarkEnd w:id="1"/>
      <w:bookmarkEnd w:id="3"/>
      <w:bookmarkEnd w:id="4"/>
      <w:bookmarkEnd w:id="5"/>
    </w:p>
    <w:bookmarkEnd w:id="6"/>
    <w:bookmarkEnd w:id="7"/>
    <w:p w14:paraId="70224948" w14:textId="0A35835C" w:rsidR="00541785" w:rsidRPr="00541785" w:rsidRDefault="00541785" w:rsidP="00541785">
      <w:pPr>
        <w:widowControl/>
        <w:spacing w:line="276" w:lineRule="auto"/>
        <w:ind w:left="-57"/>
        <w:jc w:val="both"/>
        <w:rPr>
          <w:b/>
          <w:bCs/>
          <w:color w:val="000000"/>
          <w:sz w:val="22"/>
          <w:szCs w:val="22"/>
          <w:lang w:eastAsia="it-IT"/>
        </w:rPr>
      </w:pPr>
      <w:r w:rsidRPr="00541785">
        <w:rPr>
          <w:b/>
          <w:bCs/>
          <w:color w:val="000000"/>
          <w:sz w:val="22"/>
          <w:szCs w:val="22"/>
          <w:lang w:eastAsia="it-IT"/>
        </w:rPr>
        <w:t xml:space="preserve">PROCEDURA APERTA A UNICO LOTTO PER L’AFFIDAMENTO DEL SERVIZIO DI ELABORAZIONE DELLE BUSTE PAGA E DEI CONSEGUENTI ADEMPIMENTI PREVIDENZIALI, FISCALI E CONTABILI PER DIPENDENTI E ASSIMILATI DELL’UNIONE COLLINE MATILDICHE E COMUNI ADERENTI CIG: </w:t>
      </w:r>
      <w:r w:rsidR="00B51C0C" w:rsidRPr="00B51C0C">
        <w:rPr>
          <w:b/>
          <w:bCs/>
          <w:color w:val="000000"/>
          <w:sz w:val="22"/>
          <w:szCs w:val="22"/>
          <w:lang w:eastAsia="it-IT"/>
        </w:rPr>
        <w:t>8757483796</w:t>
      </w:r>
      <w:r w:rsidR="00B51C0C">
        <w:rPr>
          <w:b/>
          <w:bCs/>
          <w:color w:val="000000"/>
          <w:sz w:val="22"/>
          <w:szCs w:val="22"/>
          <w:lang w:eastAsia="it-IT"/>
        </w:rPr>
        <w:t xml:space="preserve"> </w:t>
      </w:r>
      <w:r w:rsidRPr="00541785">
        <w:rPr>
          <w:b/>
          <w:bCs/>
          <w:color w:val="000000"/>
          <w:sz w:val="22"/>
          <w:szCs w:val="22"/>
          <w:lang w:eastAsia="it-IT"/>
        </w:rPr>
        <w:t>- CPV 79631000-6 “SERVIZI DI PERSONALE E DI FOGLIO PAGA”</w:t>
      </w:r>
    </w:p>
    <w:p w14:paraId="79262AF5" w14:textId="77777777" w:rsidR="005973F0" w:rsidRDefault="005973F0">
      <w:pPr>
        <w:widowControl/>
        <w:spacing w:line="276" w:lineRule="auto"/>
        <w:ind w:left="-57"/>
        <w:jc w:val="both"/>
        <w:rPr>
          <w:rFonts w:ascii="Garamond" w:hAnsi="Garamond" w:cs="Tahoma"/>
          <w:sz w:val="24"/>
          <w:szCs w:val="24"/>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8"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8"/>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 xml:space="preserve">i dati identificativi delle persone </w:t>
      </w:r>
      <w:proofErr w:type="gramStart"/>
      <w:r w:rsidRPr="00392115">
        <w:rPr>
          <w:rFonts w:ascii="Garamond" w:eastAsia="Tahoma" w:hAnsi="Garamond" w:cs="Tahoma"/>
          <w:szCs w:val="24"/>
        </w:rPr>
        <w:t>condannate:  _</w:t>
      </w:r>
      <w:proofErr w:type="gramEnd"/>
      <w:r w:rsidRPr="00392115">
        <w:rPr>
          <w:rFonts w:ascii="Garamond" w:eastAsia="Tahoma" w:hAnsi="Garamond" w:cs="Tahoma"/>
          <w:szCs w:val="24"/>
        </w:rPr>
        <w:t>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lastRenderedPageBreak/>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8240"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C055B08" w14:textId="55665B90"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2D3823F" w14:textId="77777777" w:rsidR="00164FA6" w:rsidRPr="00392115" w:rsidRDefault="00164FA6" w:rsidP="00CF6268">
      <w:pPr>
        <w:pStyle w:val="sche3"/>
        <w:tabs>
          <w:tab w:val="left" w:pos="284"/>
          <w:tab w:val="left" w:pos="1276"/>
        </w:tabs>
        <w:ind w:left="644" w:hanging="284"/>
        <w:rPr>
          <w:rFonts w:ascii="Garamond" w:hAnsi="Garamond" w:cs="Tahoma"/>
          <w:b/>
          <w:sz w:val="24"/>
          <w:szCs w:val="24"/>
          <w:lang w:val="it-IT"/>
        </w:rPr>
      </w:pPr>
    </w:p>
    <w:p w14:paraId="54821FA4" w14:textId="77777777" w:rsidR="009F4029" w:rsidRPr="00392115" w:rsidRDefault="009F4029" w:rsidP="00164FA6">
      <w:pPr>
        <w:pStyle w:val="Standard"/>
        <w:widowControl w:val="0"/>
        <w:tabs>
          <w:tab w:val="left" w:pos="-15780"/>
          <w:tab w:val="left" w:pos="-14788"/>
        </w:tabs>
        <w:spacing w:line="360" w:lineRule="auto"/>
        <w:jc w:val="both"/>
        <w:rPr>
          <w:rFonts w:ascii="Garamond" w:hAnsi="Garamond"/>
          <w:szCs w:val="24"/>
        </w:rPr>
      </w:pPr>
    </w:p>
    <w:p w14:paraId="1F04B956" w14:textId="4068EE67" w:rsidR="005973F0" w:rsidRPr="000C5668" w:rsidRDefault="00164FA6" w:rsidP="005973F0">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A</w:t>
      </w:r>
      <w:r w:rsidR="005973F0" w:rsidRPr="000C5668">
        <w:rPr>
          <w:rFonts w:ascii="Garamond" w:eastAsia="Tahoma" w:hAnsi="Garamond" w:cs="Tahoma"/>
          <w:b/>
          <w:szCs w:val="24"/>
        </w:rPr>
        <w:t xml:space="preserve"> </w:t>
      </w:r>
      <w:r w:rsidR="005973F0" w:rsidRPr="000C5668">
        <w:rPr>
          <w:rFonts w:ascii="Garamond" w:eastAsia="Tahoma" w:hAnsi="Garamond" w:cs="Tahoma"/>
          <w:b/>
          <w:szCs w:val="24"/>
        </w:rPr>
        <w:tab/>
        <w:t>Capacità Economica e Finanziaria:</w:t>
      </w:r>
    </w:p>
    <w:p w14:paraId="1346DB28" w14:textId="77777777" w:rsidR="005973F0" w:rsidRPr="000C5668" w:rsidRDefault="005973F0" w:rsidP="005973F0">
      <w:pPr>
        <w:pStyle w:val="Standard"/>
        <w:widowControl w:val="0"/>
        <w:tabs>
          <w:tab w:val="left" w:pos="-14760"/>
          <w:tab w:val="left" w:pos="-13768"/>
        </w:tabs>
        <w:spacing w:line="276" w:lineRule="auto"/>
        <w:jc w:val="both"/>
        <w:rPr>
          <w:rFonts w:ascii="Garamond" w:hAnsi="Garamond"/>
          <w:szCs w:val="24"/>
        </w:rPr>
      </w:pPr>
    </w:p>
    <w:p w14:paraId="205248E0" w14:textId="77777777" w:rsidR="005973F0" w:rsidRPr="000C5668" w:rsidRDefault="005973F0" w:rsidP="005973F0">
      <w:pPr>
        <w:pStyle w:val="Standard"/>
        <w:widowControl w:val="0"/>
        <w:tabs>
          <w:tab w:val="left" w:pos="-14760"/>
          <w:tab w:val="left" w:pos="-13768"/>
        </w:tabs>
        <w:spacing w:line="276" w:lineRule="auto"/>
        <w:ind w:left="1020"/>
        <w:jc w:val="both"/>
        <w:rPr>
          <w:rFonts w:ascii="Garamond" w:hAnsi="Garamond"/>
          <w:szCs w:val="24"/>
        </w:rPr>
      </w:pPr>
    </w:p>
    <w:p w14:paraId="35C77FF7" w14:textId="62351CBD" w:rsidR="005973F0" w:rsidRPr="000C5668" w:rsidRDefault="00164FA6" w:rsidP="005973F0">
      <w:pPr>
        <w:pStyle w:val="Standard"/>
        <w:widowControl w:val="0"/>
        <w:tabs>
          <w:tab w:val="left" w:pos="-14476"/>
          <w:tab w:val="left" w:pos="-13484"/>
        </w:tabs>
        <w:spacing w:line="276" w:lineRule="auto"/>
        <w:ind w:left="1134"/>
        <w:jc w:val="both"/>
        <w:rPr>
          <w:rFonts w:ascii="Garamond" w:hAnsi="Garamond"/>
          <w:szCs w:val="24"/>
        </w:rPr>
      </w:pPr>
      <w:r w:rsidRPr="00164FA6">
        <w:rPr>
          <w:rFonts w:ascii="Garamond" w:eastAsia="Tahoma" w:hAnsi="Garamond" w:cs="Tahoma"/>
          <w:szCs w:val="24"/>
        </w:rPr>
        <w:t>Posse</w:t>
      </w:r>
      <w:r>
        <w:rPr>
          <w:rFonts w:ascii="Garamond" w:eastAsia="Tahoma" w:hAnsi="Garamond" w:cs="Tahoma"/>
          <w:szCs w:val="24"/>
        </w:rPr>
        <w:t>sso di</w:t>
      </w:r>
      <w:r w:rsidRPr="00164FA6">
        <w:rPr>
          <w:rFonts w:ascii="Garamond" w:eastAsia="Tahoma" w:hAnsi="Garamond" w:cs="Tahoma"/>
          <w:szCs w:val="24"/>
        </w:rPr>
        <w:t xml:space="preserve"> un fatturato minimo annuo nel settore di attività oggetto dell’appalto, realizzato in ciascuno degli esercizi 2019-2020 non inferiore all’importo a base d’asta della presente procedura (€ 2</w:t>
      </w:r>
      <w:r w:rsidR="00B51C0C">
        <w:rPr>
          <w:rFonts w:ascii="Garamond" w:eastAsia="Tahoma" w:hAnsi="Garamond" w:cs="Tahoma"/>
          <w:szCs w:val="24"/>
        </w:rPr>
        <w:t>7</w:t>
      </w:r>
      <w:r w:rsidRPr="00164FA6">
        <w:rPr>
          <w:rFonts w:ascii="Garamond" w:eastAsia="Tahoma" w:hAnsi="Garamond" w:cs="Tahoma"/>
          <w:szCs w:val="24"/>
        </w:rPr>
        <w:t>.000,00)</w:t>
      </w:r>
      <w:r>
        <w:rPr>
          <w:rFonts w:ascii="Garamond" w:eastAsia="Tahoma" w:hAnsi="Garamond" w:cs="Tahoma"/>
          <w:szCs w:val="24"/>
        </w:rPr>
        <w:t>:</w:t>
      </w:r>
      <w:r w:rsidR="005973F0" w:rsidRPr="000C5668">
        <w:rPr>
          <w:rFonts w:ascii="Garamond" w:eastAsia="Tahoma" w:hAnsi="Garamond" w:cs="Tahoma"/>
          <w:szCs w:val="24"/>
        </w:rPr>
        <w:tab/>
      </w:r>
      <w:r w:rsidR="005973F0" w:rsidRPr="000C5668">
        <w:rPr>
          <w:rFonts w:ascii="Garamond" w:eastAsia="Tahoma" w:hAnsi="Garamond" w:cs="Tahoma"/>
          <w:szCs w:val="24"/>
        </w:rPr>
        <w:tab/>
      </w:r>
      <w:r w:rsidR="005973F0" w:rsidRPr="000C5668">
        <w:rPr>
          <w:rFonts w:ascii="Garamond" w:eastAsia="Tahoma" w:hAnsi="Garamond" w:cs="Tahoma"/>
          <w:szCs w:val="24"/>
        </w:rPr>
        <w:tab/>
      </w:r>
      <w:r w:rsidR="005973F0" w:rsidRPr="000C5668">
        <w:rPr>
          <w:rFonts w:ascii="Garamond" w:eastAsia="Tahoma" w:hAnsi="Garamond" w:cs="Tahoma"/>
          <w:szCs w:val="24"/>
        </w:rPr>
        <w:tab/>
      </w:r>
      <w:r w:rsidR="005973F0" w:rsidRPr="000C5668">
        <w:rPr>
          <w:rFonts w:ascii="Garamond" w:eastAsia="Tahoma" w:hAnsi="Garamond" w:cs="Tahoma"/>
          <w:szCs w:val="24"/>
        </w:rPr>
        <w:tab/>
      </w:r>
      <w:r w:rsidR="005973F0" w:rsidRPr="000C5668">
        <w:rPr>
          <w:rFonts w:ascii="Garamond" w:eastAsia="Tahoma" w:hAnsi="Garamond" w:cs="Tahoma"/>
          <w:szCs w:val="24"/>
        </w:rPr>
        <w:tab/>
      </w:r>
      <w:r w:rsidR="005973F0" w:rsidRPr="000C5668">
        <w:rPr>
          <w:rFonts w:ascii="Garamond" w:eastAsia="Tahoma" w:hAnsi="Garamond" w:cs="Tahoma"/>
          <w:szCs w:val="24"/>
        </w:rPr>
        <w:tab/>
        <w:t xml:space="preserve">   </w:t>
      </w:r>
      <w:r w:rsidR="005973F0" w:rsidRPr="000C5668">
        <w:rPr>
          <w:rFonts w:ascii="Garamond" w:hAnsi="Garamond"/>
          <w:szCs w:val="24"/>
        </w:rPr>
        <w:sym w:font="Symbol" w:char="F09E"/>
      </w:r>
      <w:r w:rsidR="005973F0" w:rsidRPr="000C5668">
        <w:rPr>
          <w:rFonts w:ascii="Garamond" w:eastAsia="Tahoma" w:hAnsi="Garamond" w:cs="Tahoma"/>
          <w:szCs w:val="24"/>
        </w:rPr>
        <w:t xml:space="preserve">   SI               </w:t>
      </w:r>
      <w:r w:rsidR="005973F0" w:rsidRPr="000C5668">
        <w:rPr>
          <w:rFonts w:ascii="Garamond" w:hAnsi="Garamond"/>
          <w:szCs w:val="24"/>
        </w:rPr>
        <w:sym w:font="Symbol" w:char="F09E"/>
      </w:r>
      <w:r w:rsidR="005973F0" w:rsidRPr="000C5668">
        <w:rPr>
          <w:rFonts w:ascii="Garamond" w:eastAsia="Tahoma" w:hAnsi="Garamond" w:cs="Tahoma"/>
          <w:szCs w:val="24"/>
        </w:rPr>
        <w:t xml:space="preserve">   NO                </w:t>
      </w:r>
    </w:p>
    <w:p w14:paraId="24DB8514" w14:textId="77777777" w:rsidR="005973F0" w:rsidRPr="000C5668" w:rsidRDefault="005973F0" w:rsidP="005973F0">
      <w:pPr>
        <w:pStyle w:val="Standard"/>
        <w:widowControl w:val="0"/>
        <w:tabs>
          <w:tab w:val="left" w:pos="-15780"/>
          <w:tab w:val="left" w:pos="-14788"/>
        </w:tabs>
        <w:spacing w:line="360" w:lineRule="auto"/>
        <w:jc w:val="both"/>
        <w:rPr>
          <w:rFonts w:ascii="Garamond" w:eastAsia="Tahoma" w:hAnsi="Garamond" w:cs="Tahoma"/>
          <w:szCs w:val="24"/>
        </w:rPr>
      </w:pPr>
    </w:p>
    <w:p w14:paraId="148D0D09" w14:textId="77777777" w:rsidR="005973F0" w:rsidRPr="000C5668" w:rsidRDefault="005973F0" w:rsidP="005973F0">
      <w:pPr>
        <w:pStyle w:val="Standard"/>
        <w:widowControl w:val="0"/>
        <w:tabs>
          <w:tab w:val="left" w:pos="-14760"/>
          <w:tab w:val="left" w:pos="-13768"/>
        </w:tabs>
        <w:spacing w:line="276" w:lineRule="auto"/>
        <w:ind w:left="1020"/>
        <w:jc w:val="both"/>
        <w:rPr>
          <w:rFonts w:ascii="Garamond" w:hAnsi="Garamond"/>
          <w:szCs w:val="24"/>
        </w:rPr>
      </w:pPr>
    </w:p>
    <w:p w14:paraId="0239D1AA" w14:textId="77777777" w:rsidR="005973F0" w:rsidRPr="000C5668" w:rsidRDefault="005973F0" w:rsidP="005973F0">
      <w:pPr>
        <w:pStyle w:val="Standard"/>
        <w:widowControl w:val="0"/>
        <w:tabs>
          <w:tab w:val="left" w:pos="-14760"/>
          <w:tab w:val="left" w:pos="-13768"/>
        </w:tabs>
        <w:spacing w:line="276" w:lineRule="auto"/>
        <w:ind w:left="1020"/>
        <w:jc w:val="both"/>
        <w:rPr>
          <w:rFonts w:ascii="Garamond" w:hAnsi="Garamond"/>
          <w:szCs w:val="24"/>
        </w:rPr>
      </w:pPr>
    </w:p>
    <w:p w14:paraId="7F2D0D7E" w14:textId="77777777" w:rsidR="005973F0" w:rsidRPr="000C5668" w:rsidRDefault="005973F0" w:rsidP="005973F0">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C </w:t>
      </w:r>
      <w:r w:rsidRPr="000C5668">
        <w:rPr>
          <w:rFonts w:ascii="Garamond" w:eastAsia="Tahoma" w:hAnsi="Garamond" w:cs="Tahoma"/>
          <w:b/>
          <w:szCs w:val="24"/>
        </w:rPr>
        <w:tab/>
        <w:t>Capacità Tecnica e Organizzativa:</w:t>
      </w:r>
    </w:p>
    <w:p w14:paraId="7E6B9774" w14:textId="77777777" w:rsidR="005973F0" w:rsidRPr="000C5668" w:rsidRDefault="005973F0" w:rsidP="005973F0">
      <w:pPr>
        <w:pStyle w:val="Standard"/>
        <w:widowControl w:val="0"/>
        <w:tabs>
          <w:tab w:val="left" w:pos="-14930"/>
          <w:tab w:val="left" w:pos="-13938"/>
        </w:tabs>
        <w:ind w:left="850"/>
        <w:jc w:val="both"/>
        <w:rPr>
          <w:rFonts w:ascii="Garamond" w:hAnsi="Garamond"/>
          <w:szCs w:val="24"/>
        </w:rPr>
      </w:pPr>
    </w:p>
    <w:p w14:paraId="135AB958" w14:textId="01547721" w:rsidR="005973F0" w:rsidRDefault="00164FA6" w:rsidP="00164FA6">
      <w:pPr>
        <w:pStyle w:val="Standard"/>
        <w:widowControl w:val="0"/>
        <w:tabs>
          <w:tab w:val="left" w:pos="-15780"/>
          <w:tab w:val="left" w:pos="-14788"/>
        </w:tabs>
        <w:spacing w:line="360" w:lineRule="auto"/>
        <w:ind w:left="1134"/>
        <w:jc w:val="both"/>
        <w:rPr>
          <w:rFonts w:ascii="Garamond" w:eastAsia="Tahoma" w:hAnsi="Garamond" w:cs="Tahoma"/>
          <w:szCs w:val="24"/>
        </w:rPr>
      </w:pPr>
      <w:r w:rsidRPr="00164FA6">
        <w:rPr>
          <w:rFonts w:ascii="Garamond" w:eastAsia="Tahoma" w:hAnsi="Garamond" w:cs="Tahoma"/>
          <w:szCs w:val="24"/>
        </w:rPr>
        <w:t>Aver fornito servizi analoghi a quelli oggetto di gara, nell’ultimo biennio (2019-2020), per un periodo non inferiore a n.12 mensilità continuative, a favore di almeno un ente locale con una media mensile complessiva pari o superiore a 200 cedolini elaborati. Per servizi analoghi si intendono servizi di consulenza del lavoro, consulenza giuridico-contabile e servizi di elaborazione paghe, servizi correlati (specificati nell’art. 6) e conseguenti adempimenti di legge</w:t>
      </w:r>
      <w:r>
        <w:rPr>
          <w:rFonts w:ascii="Garamond" w:eastAsia="Tahoma" w:hAnsi="Garamond" w:cs="Tahoma"/>
          <w:szCs w:val="24"/>
        </w:rPr>
        <w:t>:</w:t>
      </w:r>
      <w:r w:rsidR="005973F0" w:rsidRPr="000C5668">
        <w:rPr>
          <w:rFonts w:ascii="Garamond" w:eastAsia="Tahoma" w:hAnsi="Garamond" w:cs="Tahoma"/>
          <w:szCs w:val="24"/>
        </w:rPr>
        <w:t xml:space="preserve">           </w:t>
      </w:r>
    </w:p>
    <w:tbl>
      <w:tblPr>
        <w:tblpPr w:leftFromText="141" w:rightFromText="141" w:horzAnchor="margin" w:tblpXSpec="right" w:tblpY="345"/>
        <w:tblW w:w="0" w:type="auto"/>
        <w:tblLayout w:type="fixed"/>
        <w:tblLook w:val="0000" w:firstRow="0" w:lastRow="0" w:firstColumn="0" w:lastColumn="0" w:noHBand="0" w:noVBand="0"/>
      </w:tblPr>
      <w:tblGrid>
        <w:gridCol w:w="2065"/>
        <w:gridCol w:w="2977"/>
        <w:gridCol w:w="1316"/>
        <w:gridCol w:w="1276"/>
        <w:gridCol w:w="1298"/>
      </w:tblGrid>
      <w:tr w:rsidR="00B51C0C" w:rsidRPr="003207AA" w14:paraId="2A04FAEC" w14:textId="77777777" w:rsidTr="00B51C0C">
        <w:tc>
          <w:tcPr>
            <w:tcW w:w="2065" w:type="dxa"/>
            <w:tcBorders>
              <w:top w:val="single" w:sz="4" w:space="0" w:color="000000"/>
              <w:left w:val="single" w:sz="4" w:space="0" w:color="000000"/>
              <w:bottom w:val="single" w:sz="4" w:space="0" w:color="000000"/>
            </w:tcBorders>
            <w:shd w:val="clear" w:color="auto" w:fill="auto"/>
            <w:vAlign w:val="center"/>
          </w:tcPr>
          <w:p w14:paraId="7403F9EE" w14:textId="77777777" w:rsidR="00B51C0C" w:rsidRPr="003207AA" w:rsidRDefault="00B51C0C" w:rsidP="00B51C0C">
            <w:pPr>
              <w:widowControl/>
              <w:spacing w:line="360" w:lineRule="auto"/>
              <w:jc w:val="both"/>
              <w:rPr>
                <w:rFonts w:ascii="Garamond" w:hAnsi="Garamond" w:cs="Tahoma"/>
                <w:sz w:val="24"/>
                <w:szCs w:val="24"/>
              </w:rPr>
            </w:pPr>
            <w:bookmarkStart w:id="9" w:name="_Hlk70069587"/>
            <w:r w:rsidRPr="003207AA">
              <w:rPr>
                <w:rFonts w:ascii="Garamond" w:hAnsi="Garamond" w:cs="Tahoma"/>
                <w:sz w:val="24"/>
                <w:szCs w:val="24"/>
              </w:rPr>
              <w:lastRenderedPageBreak/>
              <w:t>Committente</w:t>
            </w:r>
          </w:p>
        </w:tc>
        <w:tc>
          <w:tcPr>
            <w:tcW w:w="2977" w:type="dxa"/>
            <w:tcBorders>
              <w:top w:val="single" w:sz="4" w:space="0" w:color="000000"/>
              <w:left w:val="single" w:sz="4" w:space="0" w:color="000000"/>
              <w:bottom w:val="single" w:sz="4" w:space="0" w:color="000000"/>
            </w:tcBorders>
            <w:shd w:val="clear" w:color="auto" w:fill="auto"/>
            <w:vAlign w:val="center"/>
          </w:tcPr>
          <w:p w14:paraId="57980D14" w14:textId="77777777" w:rsidR="00B51C0C" w:rsidRPr="003207AA" w:rsidRDefault="00B51C0C" w:rsidP="00B51C0C">
            <w:pPr>
              <w:widowControl/>
              <w:spacing w:line="360" w:lineRule="auto"/>
              <w:jc w:val="both"/>
              <w:rPr>
                <w:rFonts w:ascii="Garamond" w:hAnsi="Garamond" w:cs="Tahoma"/>
                <w:sz w:val="24"/>
                <w:szCs w:val="24"/>
              </w:rPr>
            </w:pPr>
            <w:r w:rsidRPr="003207AA">
              <w:rPr>
                <w:rFonts w:ascii="Garamond" w:hAnsi="Garamond" w:cs="Tahoma"/>
                <w:sz w:val="24"/>
                <w:szCs w:val="24"/>
              </w:rPr>
              <w:t>Oggetto del servizio</w:t>
            </w:r>
          </w:p>
        </w:tc>
        <w:tc>
          <w:tcPr>
            <w:tcW w:w="1316" w:type="dxa"/>
            <w:tcBorders>
              <w:top w:val="single" w:sz="4" w:space="0" w:color="000000"/>
              <w:left w:val="single" w:sz="4" w:space="0" w:color="000000"/>
              <w:bottom w:val="single" w:sz="4" w:space="0" w:color="000000"/>
            </w:tcBorders>
            <w:shd w:val="clear" w:color="auto" w:fill="auto"/>
            <w:vAlign w:val="center"/>
          </w:tcPr>
          <w:p w14:paraId="7F3AAE93" w14:textId="77777777" w:rsidR="00B51C0C" w:rsidRPr="003207AA" w:rsidRDefault="00B51C0C" w:rsidP="00B51C0C">
            <w:pPr>
              <w:widowControl/>
              <w:spacing w:line="360" w:lineRule="auto"/>
              <w:jc w:val="both"/>
              <w:rPr>
                <w:rFonts w:ascii="Garamond" w:hAnsi="Garamond" w:cs="Tahoma"/>
                <w:sz w:val="24"/>
                <w:szCs w:val="24"/>
              </w:rPr>
            </w:pPr>
            <w:r w:rsidRPr="003207AA">
              <w:rPr>
                <w:rFonts w:ascii="Garamond" w:hAnsi="Garamond" w:cs="Tahoma"/>
                <w:sz w:val="24"/>
                <w:szCs w:val="24"/>
              </w:rPr>
              <w:t>N° cedolini</w:t>
            </w:r>
          </w:p>
        </w:tc>
        <w:tc>
          <w:tcPr>
            <w:tcW w:w="1276" w:type="dxa"/>
            <w:tcBorders>
              <w:top w:val="single" w:sz="4" w:space="0" w:color="000000"/>
              <w:left w:val="single" w:sz="4" w:space="0" w:color="000000"/>
              <w:bottom w:val="single" w:sz="4" w:space="0" w:color="000000"/>
            </w:tcBorders>
            <w:shd w:val="clear" w:color="auto" w:fill="auto"/>
            <w:vAlign w:val="center"/>
          </w:tcPr>
          <w:p w14:paraId="09483657" w14:textId="77777777" w:rsidR="00B51C0C" w:rsidRPr="003207AA" w:rsidRDefault="00B51C0C" w:rsidP="00B51C0C">
            <w:pPr>
              <w:widowControl/>
              <w:spacing w:line="360" w:lineRule="auto"/>
              <w:jc w:val="both"/>
              <w:rPr>
                <w:rFonts w:ascii="Garamond" w:hAnsi="Garamond" w:cs="Tahoma"/>
                <w:sz w:val="24"/>
                <w:szCs w:val="24"/>
              </w:rPr>
            </w:pPr>
            <w:r w:rsidRPr="003207AA">
              <w:rPr>
                <w:rFonts w:ascii="Garamond" w:hAnsi="Garamond" w:cs="Tahoma"/>
                <w:sz w:val="24"/>
                <w:szCs w:val="24"/>
              </w:rPr>
              <w:t>Data inizio gg/mm/aa</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61AD" w14:textId="77777777" w:rsidR="00B51C0C" w:rsidRPr="003207AA" w:rsidRDefault="00B51C0C" w:rsidP="00B51C0C">
            <w:pPr>
              <w:widowControl/>
              <w:spacing w:line="360" w:lineRule="auto"/>
              <w:jc w:val="both"/>
              <w:rPr>
                <w:rFonts w:ascii="Garamond" w:hAnsi="Garamond" w:cs="Tahoma"/>
                <w:sz w:val="24"/>
                <w:szCs w:val="24"/>
              </w:rPr>
            </w:pPr>
            <w:r w:rsidRPr="003207AA">
              <w:rPr>
                <w:rFonts w:ascii="Garamond" w:hAnsi="Garamond" w:cs="Tahoma"/>
                <w:sz w:val="24"/>
                <w:szCs w:val="24"/>
              </w:rPr>
              <w:t>Data fine gg/mm/aa</w:t>
            </w:r>
          </w:p>
        </w:tc>
      </w:tr>
      <w:tr w:rsidR="00B51C0C" w:rsidRPr="003207AA" w14:paraId="4343925D" w14:textId="77777777" w:rsidTr="00B51C0C">
        <w:trPr>
          <w:trHeight w:val="567"/>
        </w:trPr>
        <w:tc>
          <w:tcPr>
            <w:tcW w:w="2065" w:type="dxa"/>
            <w:tcBorders>
              <w:top w:val="single" w:sz="4" w:space="0" w:color="000000"/>
              <w:left w:val="single" w:sz="4" w:space="0" w:color="000000"/>
              <w:bottom w:val="single" w:sz="4" w:space="0" w:color="000000"/>
            </w:tcBorders>
            <w:shd w:val="clear" w:color="auto" w:fill="auto"/>
          </w:tcPr>
          <w:p w14:paraId="1C1AF7BE" w14:textId="77777777" w:rsidR="00B51C0C" w:rsidRPr="003207AA" w:rsidRDefault="00B51C0C" w:rsidP="00B51C0C">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519EFCDA" w14:textId="77777777" w:rsidR="00B51C0C" w:rsidRPr="003207AA" w:rsidRDefault="00B51C0C" w:rsidP="00B51C0C">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5B572650" w14:textId="77777777" w:rsidR="00B51C0C" w:rsidRPr="003207AA" w:rsidRDefault="00B51C0C" w:rsidP="00B51C0C">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965B337" w14:textId="77777777" w:rsidR="00B51C0C" w:rsidRPr="003207AA" w:rsidRDefault="00B51C0C" w:rsidP="00B51C0C">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0D990AE4" w14:textId="77777777" w:rsidR="00B51C0C" w:rsidRPr="003207AA" w:rsidRDefault="00B51C0C" w:rsidP="00B51C0C">
            <w:pPr>
              <w:widowControl/>
              <w:spacing w:line="360" w:lineRule="auto"/>
              <w:jc w:val="both"/>
              <w:rPr>
                <w:rFonts w:ascii="Garamond" w:hAnsi="Garamond" w:cs="Tahoma"/>
                <w:sz w:val="24"/>
                <w:szCs w:val="24"/>
              </w:rPr>
            </w:pPr>
          </w:p>
        </w:tc>
      </w:tr>
      <w:tr w:rsidR="00B51C0C" w:rsidRPr="003207AA" w14:paraId="44B8D529" w14:textId="77777777" w:rsidTr="00B51C0C">
        <w:trPr>
          <w:trHeight w:val="567"/>
        </w:trPr>
        <w:tc>
          <w:tcPr>
            <w:tcW w:w="2065" w:type="dxa"/>
            <w:tcBorders>
              <w:top w:val="single" w:sz="4" w:space="0" w:color="000000"/>
              <w:left w:val="single" w:sz="4" w:space="0" w:color="000000"/>
              <w:bottom w:val="single" w:sz="4" w:space="0" w:color="000000"/>
            </w:tcBorders>
            <w:shd w:val="clear" w:color="auto" w:fill="auto"/>
          </w:tcPr>
          <w:p w14:paraId="1252C2D8" w14:textId="77777777" w:rsidR="00B51C0C" w:rsidRPr="003207AA" w:rsidRDefault="00B51C0C" w:rsidP="00B51C0C">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0C098FC5" w14:textId="77777777" w:rsidR="00B51C0C" w:rsidRPr="003207AA" w:rsidRDefault="00B51C0C" w:rsidP="00B51C0C">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65DD2DFD" w14:textId="77777777" w:rsidR="00B51C0C" w:rsidRPr="003207AA" w:rsidRDefault="00B51C0C" w:rsidP="00B51C0C">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713A304E" w14:textId="77777777" w:rsidR="00B51C0C" w:rsidRPr="003207AA" w:rsidRDefault="00B51C0C" w:rsidP="00B51C0C">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05C01AB" w14:textId="77777777" w:rsidR="00B51C0C" w:rsidRPr="003207AA" w:rsidRDefault="00B51C0C" w:rsidP="00B51C0C">
            <w:pPr>
              <w:widowControl/>
              <w:spacing w:line="360" w:lineRule="auto"/>
              <w:jc w:val="both"/>
              <w:rPr>
                <w:rFonts w:ascii="Garamond" w:hAnsi="Garamond" w:cs="Tahoma"/>
                <w:sz w:val="24"/>
                <w:szCs w:val="24"/>
              </w:rPr>
            </w:pPr>
          </w:p>
        </w:tc>
      </w:tr>
      <w:tr w:rsidR="00B51C0C" w:rsidRPr="003207AA" w14:paraId="7ADA9EBC" w14:textId="77777777" w:rsidTr="00B51C0C">
        <w:trPr>
          <w:trHeight w:val="567"/>
        </w:trPr>
        <w:tc>
          <w:tcPr>
            <w:tcW w:w="2065" w:type="dxa"/>
            <w:tcBorders>
              <w:top w:val="single" w:sz="4" w:space="0" w:color="000000"/>
              <w:left w:val="single" w:sz="4" w:space="0" w:color="000000"/>
              <w:bottom w:val="single" w:sz="4" w:space="0" w:color="000000"/>
            </w:tcBorders>
            <w:shd w:val="clear" w:color="auto" w:fill="auto"/>
          </w:tcPr>
          <w:p w14:paraId="01D67026" w14:textId="77777777" w:rsidR="00B51C0C" w:rsidRPr="003207AA" w:rsidRDefault="00B51C0C" w:rsidP="00B51C0C">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1A9904A6" w14:textId="77777777" w:rsidR="00B51C0C" w:rsidRPr="003207AA" w:rsidRDefault="00B51C0C" w:rsidP="00B51C0C">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7B54198A" w14:textId="77777777" w:rsidR="00B51C0C" w:rsidRPr="003207AA" w:rsidRDefault="00B51C0C" w:rsidP="00B51C0C">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6464ADAE" w14:textId="77777777" w:rsidR="00B51C0C" w:rsidRPr="003207AA" w:rsidRDefault="00B51C0C" w:rsidP="00B51C0C">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0567D171" w14:textId="77777777" w:rsidR="00B51C0C" w:rsidRPr="003207AA" w:rsidRDefault="00B51C0C" w:rsidP="00B51C0C">
            <w:pPr>
              <w:widowControl/>
              <w:spacing w:line="360" w:lineRule="auto"/>
              <w:jc w:val="both"/>
              <w:rPr>
                <w:rFonts w:ascii="Garamond" w:hAnsi="Garamond" w:cs="Tahoma"/>
                <w:sz w:val="24"/>
                <w:szCs w:val="24"/>
              </w:rPr>
            </w:pPr>
          </w:p>
        </w:tc>
      </w:tr>
      <w:bookmarkEnd w:id="9"/>
    </w:tbl>
    <w:p w14:paraId="206AD048" w14:textId="3F2BF220" w:rsidR="00B51C0C" w:rsidRDefault="00B51C0C" w:rsidP="00164FA6">
      <w:pPr>
        <w:pStyle w:val="Standard"/>
        <w:widowControl w:val="0"/>
        <w:tabs>
          <w:tab w:val="left" w:pos="-15780"/>
          <w:tab w:val="left" w:pos="-14788"/>
        </w:tabs>
        <w:spacing w:line="360" w:lineRule="auto"/>
        <w:ind w:left="1134"/>
        <w:jc w:val="both"/>
        <w:rPr>
          <w:rFonts w:ascii="Garamond" w:eastAsia="Tahoma" w:hAnsi="Garamond" w:cs="Tahoma"/>
          <w:szCs w:val="24"/>
        </w:rPr>
      </w:pPr>
    </w:p>
    <w:p w14:paraId="13F48115" w14:textId="2608B2BC" w:rsidR="00B51C0C" w:rsidRDefault="00B51C0C" w:rsidP="00164FA6">
      <w:pPr>
        <w:pStyle w:val="Standard"/>
        <w:widowControl w:val="0"/>
        <w:tabs>
          <w:tab w:val="left" w:pos="-15780"/>
          <w:tab w:val="left" w:pos="-14788"/>
        </w:tabs>
        <w:spacing w:line="360" w:lineRule="auto"/>
        <w:ind w:left="1134"/>
        <w:jc w:val="both"/>
        <w:rPr>
          <w:rFonts w:ascii="Garamond" w:eastAsia="Tahoma" w:hAnsi="Garamond" w:cs="Tahoma"/>
          <w:szCs w:val="24"/>
        </w:rPr>
      </w:pPr>
    </w:p>
    <w:p w14:paraId="36BDA14D" w14:textId="23E1D9FF" w:rsidR="00B51C0C" w:rsidRDefault="00B51C0C" w:rsidP="00164FA6">
      <w:pPr>
        <w:pStyle w:val="Standard"/>
        <w:widowControl w:val="0"/>
        <w:tabs>
          <w:tab w:val="left" w:pos="-15780"/>
          <w:tab w:val="left" w:pos="-14788"/>
        </w:tabs>
        <w:spacing w:line="360" w:lineRule="auto"/>
        <w:ind w:left="1134"/>
        <w:jc w:val="both"/>
        <w:rPr>
          <w:rFonts w:ascii="Garamond" w:eastAsia="Tahoma" w:hAnsi="Garamond" w:cs="Tahoma"/>
          <w:szCs w:val="24"/>
        </w:rPr>
      </w:pPr>
    </w:p>
    <w:p w14:paraId="2A74C901" w14:textId="5D4FFC22" w:rsidR="00B51C0C" w:rsidRDefault="00B51C0C" w:rsidP="00164FA6">
      <w:pPr>
        <w:pStyle w:val="Standard"/>
        <w:widowControl w:val="0"/>
        <w:tabs>
          <w:tab w:val="left" w:pos="-15780"/>
          <w:tab w:val="left" w:pos="-14788"/>
        </w:tabs>
        <w:spacing w:line="360" w:lineRule="auto"/>
        <w:ind w:left="1134"/>
        <w:jc w:val="both"/>
        <w:rPr>
          <w:rFonts w:ascii="Garamond" w:eastAsia="Tahoma" w:hAnsi="Garamond" w:cs="Tahoma"/>
          <w:szCs w:val="24"/>
        </w:rPr>
      </w:pPr>
    </w:p>
    <w:p w14:paraId="60889D36" w14:textId="77777777" w:rsidR="00B51C0C" w:rsidRDefault="00B51C0C" w:rsidP="00164FA6">
      <w:pPr>
        <w:pStyle w:val="Standard"/>
        <w:widowControl w:val="0"/>
        <w:tabs>
          <w:tab w:val="left" w:pos="-15780"/>
          <w:tab w:val="left" w:pos="-14788"/>
        </w:tabs>
        <w:spacing w:line="360" w:lineRule="auto"/>
        <w:ind w:left="1134"/>
        <w:jc w:val="both"/>
        <w:rPr>
          <w:rFonts w:ascii="Garamond" w:eastAsia="Tahoma" w:hAnsi="Garamond" w:cs="Tahoma"/>
          <w:szCs w:val="24"/>
        </w:rPr>
      </w:pPr>
    </w:p>
    <w:p w14:paraId="71D6586C" w14:textId="77777777" w:rsidR="00B51C0C" w:rsidRPr="00164FA6" w:rsidRDefault="00B51C0C" w:rsidP="00164FA6">
      <w:pPr>
        <w:pStyle w:val="Standard"/>
        <w:widowControl w:val="0"/>
        <w:tabs>
          <w:tab w:val="left" w:pos="-15780"/>
          <w:tab w:val="left" w:pos="-14788"/>
        </w:tabs>
        <w:spacing w:line="360" w:lineRule="auto"/>
        <w:ind w:left="1134"/>
        <w:jc w:val="both"/>
        <w:rPr>
          <w:rFonts w:ascii="Garamond" w:eastAsia="Tahoma" w:hAnsi="Garamond" w:cs="Tahoma"/>
          <w:szCs w:val="24"/>
        </w:rPr>
      </w:pPr>
    </w:p>
    <w:p w14:paraId="1A8532E6"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8FF8FEB"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lastRenderedPageBreak/>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0288"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s2Wm8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1312"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4IoWnQ0DAAD3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e indica, ad integrazione di 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xml:space="preserve">; PEC…………..  oppure, solo in caso di concorrenti aventi sede in altri </w:t>
      </w:r>
      <w:r w:rsidRPr="000C5668">
        <w:rPr>
          <w:rFonts w:ascii="Garamond" w:eastAsia="Tahoma" w:hAnsi="Garamond" w:cs="Tahoma"/>
          <w:bCs/>
          <w:szCs w:val="24"/>
        </w:rPr>
        <w:lastRenderedPageBreak/>
        <w:t>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6"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7"/>
  </w:num>
  <w:num w:numId="2">
    <w:abstractNumId w:val="7"/>
  </w:num>
  <w:num w:numId="3">
    <w:abstractNumId w:val="26"/>
  </w:num>
  <w:num w:numId="4">
    <w:abstractNumId w:val="13"/>
  </w:num>
  <w:num w:numId="5">
    <w:abstractNumId w:val="14"/>
  </w:num>
  <w:num w:numId="6">
    <w:abstractNumId w:val="15"/>
  </w:num>
  <w:num w:numId="7">
    <w:abstractNumId w:val="16"/>
  </w:num>
  <w:num w:numId="8">
    <w:abstractNumId w:val="21"/>
  </w:num>
  <w:num w:numId="9">
    <w:abstractNumId w:val="9"/>
  </w:num>
  <w:num w:numId="10">
    <w:abstractNumId w:val="5"/>
  </w:num>
  <w:num w:numId="11">
    <w:abstractNumId w:val="3"/>
  </w:num>
  <w:num w:numId="12">
    <w:abstractNumId w:val="12"/>
  </w:num>
  <w:num w:numId="13">
    <w:abstractNumId w:val="24"/>
  </w:num>
  <w:num w:numId="14">
    <w:abstractNumId w:val="25"/>
  </w:num>
  <w:num w:numId="15">
    <w:abstractNumId w:val="8"/>
  </w:num>
  <w:num w:numId="16">
    <w:abstractNumId w:val="4"/>
  </w:num>
  <w:num w:numId="17">
    <w:abstractNumId w:val="11"/>
  </w:num>
  <w:num w:numId="18">
    <w:abstractNumId w:val="1"/>
  </w:num>
  <w:num w:numId="19">
    <w:abstractNumId w:val="2"/>
  </w:num>
  <w:num w:numId="20">
    <w:abstractNumId w:val="6"/>
  </w:num>
  <w:num w:numId="21">
    <w:abstractNumId w:val="0"/>
  </w:num>
  <w:num w:numId="22">
    <w:abstractNumId w:val="28"/>
  </w:num>
  <w:num w:numId="23">
    <w:abstractNumId w:val="22"/>
  </w:num>
  <w:num w:numId="24">
    <w:abstractNumId w:val="27"/>
  </w:num>
  <w:num w:numId="25">
    <w:abstractNumId w:val="19"/>
  </w:num>
  <w:num w:numId="26">
    <w:abstractNumId w:val="23"/>
  </w:num>
  <w:num w:numId="27">
    <w:abstractNumId w:val="2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51C0C"/>
    <w:rsid w:val="00BA1A20"/>
    <w:rsid w:val="00C04D64"/>
    <w:rsid w:val="00C20AA2"/>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2423</Words>
  <Characters>13813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12</cp:revision>
  <cp:lastPrinted>2020-06-25T07:28:00Z</cp:lastPrinted>
  <dcterms:created xsi:type="dcterms:W3CDTF">2020-04-28T15:35:00Z</dcterms:created>
  <dcterms:modified xsi:type="dcterms:W3CDTF">2021-05-21T07:36:00Z</dcterms:modified>
</cp:coreProperties>
</file>