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rsidR="00A811CD" w:rsidRPr="000C5668" w:rsidRDefault="00A811CD">
      <w:pPr>
        <w:widowControl/>
        <w:jc w:val="both"/>
        <w:rPr>
          <w:rFonts w:ascii="Garamond" w:hAnsi="Garamond" w:cs="Tahoma"/>
          <w:b/>
          <w:sz w:val="24"/>
          <w:szCs w:val="24"/>
        </w:rPr>
      </w:pPr>
    </w:p>
    <w:p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8240" behindDoc="0" locked="0" layoutInCell="1" allowOverlap="1" wp14:anchorId="4DE9E345" wp14:editId="20C0B9D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4DE9E345"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rsidR="00C05BAD" w:rsidRPr="000C5668" w:rsidRDefault="00C05BAD" w:rsidP="00C05BAD">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t>Comune di Parma</w:t>
      </w:r>
    </w:p>
    <w:p w:rsidR="00C05BAD" w:rsidRPr="000C5668" w:rsidRDefault="00C05BAD" w:rsidP="00C05BAD">
      <w:pPr>
        <w:tabs>
          <w:tab w:val="left" w:pos="5160"/>
        </w:tabs>
        <w:jc w:val="right"/>
        <w:rPr>
          <w:rFonts w:ascii="Garamond" w:hAnsi="Garamond"/>
          <w:sz w:val="24"/>
          <w:szCs w:val="24"/>
        </w:rPr>
      </w:pPr>
      <w:r w:rsidRPr="000C5668">
        <w:rPr>
          <w:rFonts w:ascii="Garamond" w:hAnsi="Garamond"/>
          <w:sz w:val="24"/>
          <w:szCs w:val="24"/>
        </w:rPr>
        <w:tab/>
      </w:r>
      <w:r w:rsidRPr="000C5668">
        <w:rPr>
          <w:rFonts w:ascii="Garamond" w:hAnsi="Garamond"/>
          <w:sz w:val="24"/>
          <w:szCs w:val="24"/>
        </w:rPr>
        <w:tab/>
      </w:r>
      <w:r w:rsidRPr="000C5668">
        <w:rPr>
          <w:rFonts w:ascii="Garamond" w:hAnsi="Garamond"/>
          <w:sz w:val="24"/>
          <w:szCs w:val="24"/>
        </w:rPr>
        <w:tab/>
        <w:t>Largo Torello de Strada 11/a</w:t>
      </w:r>
    </w:p>
    <w:p w:rsidR="00C05BAD" w:rsidRPr="000C5668" w:rsidRDefault="00C05BAD" w:rsidP="00C05BAD">
      <w:pPr>
        <w:tabs>
          <w:tab w:val="left" w:pos="5160"/>
        </w:tabs>
        <w:jc w:val="right"/>
        <w:rPr>
          <w:rFonts w:ascii="Garamond" w:hAnsi="Garamond"/>
          <w:sz w:val="24"/>
          <w:szCs w:val="24"/>
        </w:rPr>
      </w:pPr>
      <w:r w:rsidRPr="000C5668">
        <w:rPr>
          <w:rFonts w:ascii="Garamond" w:hAnsi="Garamond"/>
          <w:sz w:val="24"/>
          <w:szCs w:val="24"/>
        </w:rPr>
        <w:tab/>
      </w:r>
      <w:r w:rsidRPr="000C5668">
        <w:rPr>
          <w:rFonts w:ascii="Garamond" w:hAnsi="Garamond"/>
          <w:sz w:val="24"/>
          <w:szCs w:val="24"/>
        </w:rPr>
        <w:tab/>
      </w:r>
      <w:r w:rsidRPr="000C5668">
        <w:rPr>
          <w:rFonts w:ascii="Garamond" w:hAnsi="Garamond"/>
          <w:sz w:val="24"/>
          <w:szCs w:val="24"/>
        </w:rPr>
        <w:tab/>
        <w:t>43121 Parma</w:t>
      </w:r>
    </w:p>
    <w:p w:rsidR="00A811CD" w:rsidRPr="000C5668" w:rsidRDefault="002F3520">
      <w:pPr>
        <w:autoSpaceDE w:val="0"/>
        <w:ind w:left="360"/>
        <w:jc w:val="right"/>
        <w:rPr>
          <w:rFonts w:ascii="Garamond" w:hAnsi="Garamond" w:cs="Tahoma"/>
          <w:b/>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rsidR="008A1D5B" w:rsidRPr="00364CE7" w:rsidRDefault="008A1D5B" w:rsidP="008A1D5B">
      <w:pPr>
        <w:pStyle w:val="Default"/>
        <w:jc w:val="center"/>
        <w:rPr>
          <w:b/>
          <w:bCs/>
          <w:sz w:val="22"/>
          <w:szCs w:val="22"/>
        </w:rPr>
      </w:pPr>
      <w:bookmarkStart w:id="5" w:name="OLE_LINK21"/>
      <w:bookmarkStart w:id="6" w:name="OLE_LINK2"/>
      <w:bookmarkEnd w:id="0"/>
      <w:bookmarkEnd w:id="1"/>
      <w:bookmarkEnd w:id="2"/>
      <w:bookmarkEnd w:id="3"/>
      <w:bookmarkEnd w:id="4"/>
      <w:r w:rsidRPr="005903BD">
        <w:rPr>
          <w:b/>
          <w:bCs/>
          <w:sz w:val="22"/>
          <w:szCs w:val="22"/>
        </w:rPr>
        <w:t xml:space="preserve">PROCEDURA APERTA </w:t>
      </w:r>
      <w:r>
        <w:rPr>
          <w:b/>
          <w:bCs/>
          <w:sz w:val="22"/>
          <w:szCs w:val="22"/>
        </w:rPr>
        <w:t xml:space="preserve">SUDDIVISA A LOTTI </w:t>
      </w:r>
      <w:r w:rsidRPr="005903BD">
        <w:rPr>
          <w:b/>
          <w:bCs/>
          <w:sz w:val="22"/>
          <w:szCs w:val="22"/>
        </w:rPr>
        <w:t xml:space="preserve">PER </w:t>
      </w:r>
      <w:r>
        <w:rPr>
          <w:b/>
          <w:bCs/>
          <w:sz w:val="22"/>
          <w:szCs w:val="22"/>
        </w:rPr>
        <w:t>L’AFFIDAMENTO</w:t>
      </w:r>
      <w:r w:rsidRPr="005903BD">
        <w:rPr>
          <w:b/>
          <w:bCs/>
          <w:sz w:val="22"/>
          <w:szCs w:val="22"/>
        </w:rPr>
        <w:t xml:space="preserve"> DEI </w:t>
      </w:r>
      <w:r>
        <w:rPr>
          <w:b/>
          <w:bCs/>
          <w:sz w:val="22"/>
          <w:szCs w:val="22"/>
        </w:rPr>
        <w:t xml:space="preserve">SEGUENTI </w:t>
      </w:r>
      <w:r w:rsidRPr="005903BD">
        <w:rPr>
          <w:b/>
          <w:bCs/>
          <w:sz w:val="22"/>
          <w:szCs w:val="22"/>
        </w:rPr>
        <w:t>SERVIZI ASSICURATIVI</w:t>
      </w:r>
      <w:r>
        <w:rPr>
          <w:b/>
          <w:bCs/>
          <w:sz w:val="22"/>
          <w:szCs w:val="22"/>
        </w:rPr>
        <w:t>:</w:t>
      </w:r>
      <w:r w:rsidRPr="005903BD">
        <w:rPr>
          <w:b/>
          <w:bCs/>
          <w:sz w:val="22"/>
          <w:szCs w:val="22"/>
        </w:rPr>
        <w:t xml:space="preserve"> </w:t>
      </w:r>
      <w:r w:rsidRPr="006E3BC9">
        <w:rPr>
          <w:b/>
          <w:bCs/>
          <w:sz w:val="22"/>
          <w:szCs w:val="22"/>
        </w:rPr>
        <w:t>ALL RISKS PATRIMONIO IMMOBILE E MOBILE</w:t>
      </w:r>
      <w:r>
        <w:rPr>
          <w:b/>
          <w:bCs/>
          <w:sz w:val="22"/>
          <w:szCs w:val="22"/>
        </w:rPr>
        <w:t xml:space="preserve"> CIG </w:t>
      </w:r>
      <w:r w:rsidRPr="005903BD">
        <w:rPr>
          <w:b/>
          <w:bCs/>
          <w:sz w:val="22"/>
          <w:szCs w:val="22"/>
        </w:rPr>
        <w:t xml:space="preserve"> </w:t>
      </w:r>
      <w:r w:rsidRPr="006E3BC9">
        <w:rPr>
          <w:b/>
          <w:bCs/>
          <w:sz w:val="22"/>
          <w:szCs w:val="22"/>
        </w:rPr>
        <w:t>85051965C5</w:t>
      </w:r>
      <w:r>
        <w:rPr>
          <w:b/>
          <w:bCs/>
          <w:sz w:val="22"/>
          <w:szCs w:val="22"/>
        </w:rPr>
        <w:t xml:space="preserve">, </w:t>
      </w:r>
      <w:r w:rsidRPr="006E3BC9">
        <w:rPr>
          <w:b/>
          <w:bCs/>
          <w:sz w:val="22"/>
          <w:szCs w:val="22"/>
        </w:rPr>
        <w:t>RCT/O RESPONSABILITÀ CIVILE VERSO TERZI E PRESTATORI D’OPERA</w:t>
      </w:r>
      <w:r w:rsidRPr="005903BD">
        <w:rPr>
          <w:b/>
          <w:bCs/>
          <w:sz w:val="22"/>
          <w:szCs w:val="22"/>
        </w:rPr>
        <w:t xml:space="preserve"> </w:t>
      </w:r>
      <w:r>
        <w:rPr>
          <w:b/>
          <w:bCs/>
          <w:sz w:val="22"/>
          <w:szCs w:val="22"/>
        </w:rPr>
        <w:t xml:space="preserve">CIG </w:t>
      </w:r>
      <w:r w:rsidRPr="006E3BC9">
        <w:rPr>
          <w:b/>
          <w:bCs/>
          <w:sz w:val="22"/>
          <w:szCs w:val="22"/>
        </w:rPr>
        <w:t>8505217719</w:t>
      </w:r>
      <w:r>
        <w:rPr>
          <w:b/>
          <w:bCs/>
          <w:sz w:val="22"/>
          <w:szCs w:val="22"/>
        </w:rPr>
        <w:t xml:space="preserve">, </w:t>
      </w:r>
      <w:r w:rsidRPr="006E3BC9">
        <w:rPr>
          <w:b/>
          <w:bCs/>
          <w:sz w:val="22"/>
          <w:szCs w:val="22"/>
        </w:rPr>
        <w:t>RC PATRIMONIALE ATTIVITÀ ISTITUZIONALI</w:t>
      </w:r>
      <w:r w:rsidRPr="005903BD">
        <w:rPr>
          <w:b/>
          <w:bCs/>
          <w:sz w:val="22"/>
          <w:szCs w:val="22"/>
        </w:rPr>
        <w:t xml:space="preserve"> </w:t>
      </w:r>
      <w:r>
        <w:rPr>
          <w:b/>
          <w:bCs/>
          <w:sz w:val="22"/>
          <w:szCs w:val="22"/>
        </w:rPr>
        <w:t xml:space="preserve">CIG </w:t>
      </w:r>
      <w:r w:rsidRPr="006E3BC9">
        <w:rPr>
          <w:b/>
          <w:bCs/>
          <w:sz w:val="22"/>
          <w:szCs w:val="22"/>
        </w:rPr>
        <w:t>8505226E84</w:t>
      </w:r>
      <w:r>
        <w:rPr>
          <w:b/>
          <w:bCs/>
          <w:sz w:val="22"/>
          <w:szCs w:val="22"/>
        </w:rPr>
        <w:t xml:space="preserve">, </w:t>
      </w:r>
      <w:r w:rsidRPr="006E3BC9">
        <w:rPr>
          <w:b/>
          <w:bCs/>
          <w:sz w:val="22"/>
          <w:szCs w:val="22"/>
        </w:rPr>
        <w:t>INFORTUNI CUMULATIVA</w:t>
      </w:r>
      <w:r w:rsidRPr="005903BD">
        <w:rPr>
          <w:b/>
          <w:bCs/>
          <w:sz w:val="22"/>
          <w:szCs w:val="22"/>
        </w:rPr>
        <w:t xml:space="preserve"> </w:t>
      </w:r>
      <w:r>
        <w:rPr>
          <w:b/>
          <w:bCs/>
          <w:sz w:val="22"/>
          <w:szCs w:val="22"/>
        </w:rPr>
        <w:t xml:space="preserve">CIG </w:t>
      </w:r>
      <w:r w:rsidRPr="006E3BC9">
        <w:rPr>
          <w:b/>
          <w:bCs/>
          <w:sz w:val="22"/>
          <w:szCs w:val="22"/>
        </w:rPr>
        <w:t>8505239940</w:t>
      </w:r>
      <w:r>
        <w:rPr>
          <w:b/>
          <w:bCs/>
          <w:sz w:val="22"/>
          <w:szCs w:val="22"/>
        </w:rPr>
        <w:t xml:space="preserve">, </w:t>
      </w:r>
      <w:r w:rsidRPr="006E3BC9">
        <w:rPr>
          <w:b/>
          <w:bCs/>
          <w:sz w:val="22"/>
          <w:szCs w:val="22"/>
        </w:rPr>
        <w:t>RCA RESPONSABILITÀ CIVILE AUTO</w:t>
      </w:r>
      <w:r>
        <w:rPr>
          <w:b/>
          <w:bCs/>
          <w:sz w:val="22"/>
          <w:szCs w:val="22"/>
        </w:rPr>
        <w:t xml:space="preserve"> CIG </w:t>
      </w:r>
      <w:r w:rsidRPr="006E3BC9">
        <w:rPr>
          <w:b/>
          <w:bCs/>
          <w:sz w:val="22"/>
          <w:szCs w:val="22"/>
        </w:rPr>
        <w:t>8505244D5F</w:t>
      </w:r>
      <w:r>
        <w:rPr>
          <w:b/>
          <w:bCs/>
          <w:sz w:val="22"/>
          <w:szCs w:val="22"/>
        </w:rPr>
        <w:t xml:space="preserve">, </w:t>
      </w:r>
      <w:r w:rsidRPr="006E3BC9">
        <w:rPr>
          <w:b/>
          <w:bCs/>
          <w:sz w:val="22"/>
          <w:szCs w:val="22"/>
        </w:rPr>
        <w:t xml:space="preserve"> ARD / CVT DANNI ACCIDENTALI AI VEICOLI PRIVATI</w:t>
      </w:r>
      <w:r w:rsidRPr="005903BD">
        <w:rPr>
          <w:b/>
          <w:bCs/>
          <w:sz w:val="22"/>
          <w:szCs w:val="22"/>
        </w:rPr>
        <w:t xml:space="preserve"> </w:t>
      </w:r>
      <w:r>
        <w:rPr>
          <w:b/>
          <w:bCs/>
          <w:sz w:val="22"/>
          <w:szCs w:val="22"/>
        </w:rPr>
        <w:t xml:space="preserve">CIG </w:t>
      </w:r>
      <w:r w:rsidRPr="006E3BC9">
        <w:rPr>
          <w:b/>
          <w:bCs/>
          <w:sz w:val="22"/>
          <w:szCs w:val="22"/>
        </w:rPr>
        <w:t>8505251329</w:t>
      </w:r>
      <w:r>
        <w:rPr>
          <w:b/>
          <w:bCs/>
          <w:sz w:val="22"/>
          <w:szCs w:val="22"/>
        </w:rPr>
        <w:t xml:space="preserve">,  </w:t>
      </w:r>
      <w:r w:rsidRPr="006E3BC9">
        <w:rPr>
          <w:b/>
          <w:bCs/>
          <w:sz w:val="22"/>
          <w:szCs w:val="22"/>
        </w:rPr>
        <w:t>TUTELA LEGALE</w:t>
      </w:r>
      <w:r w:rsidRPr="005903BD">
        <w:rPr>
          <w:b/>
          <w:bCs/>
          <w:sz w:val="22"/>
          <w:szCs w:val="22"/>
        </w:rPr>
        <w:t xml:space="preserve"> </w:t>
      </w:r>
      <w:r>
        <w:rPr>
          <w:b/>
          <w:bCs/>
          <w:sz w:val="22"/>
          <w:szCs w:val="22"/>
        </w:rPr>
        <w:t xml:space="preserve">CIG </w:t>
      </w:r>
      <w:r w:rsidRPr="006E3BC9">
        <w:rPr>
          <w:b/>
          <w:bCs/>
          <w:sz w:val="22"/>
          <w:szCs w:val="22"/>
        </w:rPr>
        <w:t>8505265EB3</w:t>
      </w:r>
      <w:r>
        <w:rPr>
          <w:b/>
          <w:bCs/>
          <w:sz w:val="22"/>
          <w:szCs w:val="22"/>
        </w:rPr>
        <w:t xml:space="preserve"> </w:t>
      </w:r>
      <w:r w:rsidRPr="005903BD">
        <w:rPr>
          <w:b/>
          <w:bCs/>
          <w:sz w:val="22"/>
          <w:szCs w:val="22"/>
        </w:rPr>
        <w:t xml:space="preserve">PER LE ESIGENZE DELL’UNIONE </w:t>
      </w:r>
      <w:r>
        <w:rPr>
          <w:b/>
          <w:bCs/>
          <w:sz w:val="22"/>
          <w:szCs w:val="22"/>
        </w:rPr>
        <w:t xml:space="preserve">COLLINE MATILDICHE </w:t>
      </w:r>
      <w:r w:rsidRPr="005903BD">
        <w:rPr>
          <w:b/>
          <w:bCs/>
          <w:sz w:val="22"/>
          <w:szCs w:val="22"/>
        </w:rPr>
        <w:t xml:space="preserve">E DEGLI ENTI/SOGGETTI PUBBLICI ADERENTI </w:t>
      </w:r>
      <w:r>
        <w:rPr>
          <w:b/>
          <w:bCs/>
          <w:sz w:val="22"/>
          <w:szCs w:val="22"/>
        </w:rPr>
        <w:t xml:space="preserve">- CPV </w:t>
      </w:r>
      <w:r w:rsidRPr="006E3BC9">
        <w:rPr>
          <w:b/>
          <w:bCs/>
          <w:sz w:val="22"/>
          <w:szCs w:val="22"/>
        </w:rPr>
        <w:t>66510000-8</w:t>
      </w:r>
    </w:p>
    <w:p w:rsidR="00A811CD" w:rsidRPr="000C5668" w:rsidRDefault="00A811CD">
      <w:pPr>
        <w:rPr>
          <w:rFonts w:ascii="Garamond" w:eastAsia="Arial Unicode MS" w:hAnsi="Garamond" w:cs="Tahoma"/>
          <w:sz w:val="24"/>
          <w:szCs w:val="24"/>
        </w:rPr>
      </w:pPr>
    </w:p>
    <w:bookmarkEnd w:id="5"/>
    <w:bookmarkEnd w:id="6"/>
    <w:p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rsidR="00A811CD" w:rsidRPr="000C5668" w:rsidRDefault="00A811CD">
      <w:pPr>
        <w:widowControl/>
        <w:ind w:left="360"/>
        <w:jc w:val="both"/>
        <w:rPr>
          <w:rFonts w:ascii="Garamond" w:hAnsi="Garamond" w:cs="Tahoma"/>
          <w:sz w:val="24"/>
          <w:szCs w:val="24"/>
        </w:rPr>
      </w:pPr>
    </w:p>
    <w:p w:rsidR="00A811CD" w:rsidRPr="000C5668" w:rsidRDefault="00A811CD">
      <w:pPr>
        <w:widowControl/>
        <w:spacing w:line="360" w:lineRule="auto"/>
        <w:jc w:val="both"/>
        <w:rPr>
          <w:rFonts w:ascii="Garamond" w:hAnsi="Garamond" w:cs="Tahoma"/>
          <w:sz w:val="24"/>
          <w:szCs w:val="24"/>
        </w:rPr>
      </w:pPr>
    </w:p>
    <w:p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Via_______________________________, n_____ in qualità di__________________________________________ della ditta ____________________________________________________________________________________ </w:t>
      </w:r>
      <w:proofErr w:type="spellStart"/>
      <w:r w:rsidRPr="000C5668">
        <w:rPr>
          <w:rFonts w:ascii="Garamond" w:hAnsi="Garamond" w:cs="Tahoma"/>
          <w:sz w:val="24"/>
          <w:szCs w:val="24"/>
          <w:lang w:eastAsia="it-IT"/>
        </w:rPr>
        <w:t>Tel</w:t>
      </w:r>
      <w:proofErr w:type="spellEnd"/>
      <w:r w:rsidRPr="000C5668">
        <w:rPr>
          <w:rFonts w:ascii="Garamond" w:hAnsi="Garamond" w:cs="Tahoma"/>
          <w:sz w:val="24"/>
          <w:szCs w:val="24"/>
          <w:lang w:eastAsia="it-IT"/>
        </w:rPr>
        <w:t>___________/________________ E-mail________________________ PEC____________________________</w:t>
      </w:r>
    </w:p>
    <w:bookmarkEnd w:id="7"/>
    <w:p w:rsidR="00A811CD" w:rsidRPr="000C5668" w:rsidRDefault="00A811CD" w:rsidP="004C5051">
      <w:pPr>
        <w:pStyle w:val="sche3"/>
        <w:widowControl/>
        <w:spacing w:line="276" w:lineRule="auto"/>
        <w:jc w:val="center"/>
        <w:rPr>
          <w:rFonts w:ascii="Garamond" w:hAnsi="Garamond" w:cs="Tahoma"/>
          <w:sz w:val="24"/>
          <w:szCs w:val="24"/>
          <w:lang w:val="it-IT"/>
        </w:rPr>
      </w:pPr>
    </w:p>
    <w:p w:rsidR="00A811CD" w:rsidRPr="000C5668" w:rsidRDefault="00A811CD" w:rsidP="004C5051">
      <w:pPr>
        <w:pStyle w:val="sche3"/>
        <w:widowControl/>
        <w:jc w:val="center"/>
        <w:rPr>
          <w:rFonts w:ascii="Garamond" w:hAnsi="Garamond" w:cs="Tahoma"/>
          <w:sz w:val="24"/>
          <w:szCs w:val="24"/>
          <w:u w:val="single"/>
          <w:lang w:val="it-IT"/>
        </w:rPr>
      </w:pPr>
    </w:p>
    <w:p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w:t>
      </w:r>
      <w:proofErr w:type="gramStart"/>
      <w:r w:rsidRPr="000C5668">
        <w:rPr>
          <w:rFonts w:ascii="Garamond" w:hAnsi="Garamond" w:cs="Tahoma"/>
          <w:sz w:val="24"/>
          <w:szCs w:val="24"/>
          <w:u w:val="single"/>
          <w:lang w:val="it-IT"/>
        </w:rPr>
        <w:t>barrare</w:t>
      </w:r>
      <w:proofErr w:type="gramEnd"/>
      <w:r w:rsidRPr="000C5668">
        <w:rPr>
          <w:rFonts w:ascii="Garamond" w:hAnsi="Garamond" w:cs="Tahoma"/>
          <w:sz w:val="24"/>
          <w:szCs w:val="24"/>
          <w:u w:val="single"/>
          <w:lang w:val="it-IT"/>
        </w:rPr>
        <w:t xml:space="preserve"> le caselle che corrispondono al vero e completare)</w:t>
      </w:r>
    </w:p>
    <w:p w:rsidR="00A811CD" w:rsidRPr="000C5668" w:rsidRDefault="00A811CD" w:rsidP="004C5051">
      <w:pPr>
        <w:pStyle w:val="sche3"/>
        <w:jc w:val="center"/>
        <w:rPr>
          <w:rFonts w:ascii="Garamond" w:hAnsi="Garamond" w:cs="Tahoma"/>
          <w:i/>
          <w:sz w:val="24"/>
          <w:szCs w:val="24"/>
          <w:lang w:val="it-IT"/>
        </w:rPr>
      </w:pPr>
    </w:p>
    <w:p w:rsidR="00A811CD" w:rsidRPr="000C5668" w:rsidRDefault="00A811CD" w:rsidP="004C5051">
      <w:pPr>
        <w:pStyle w:val="sche3"/>
        <w:jc w:val="center"/>
        <w:rPr>
          <w:rFonts w:ascii="Garamond" w:hAnsi="Garamond" w:cs="Tahoma"/>
          <w:i/>
          <w:sz w:val="24"/>
          <w:szCs w:val="24"/>
          <w:lang w:val="it-IT"/>
        </w:rPr>
      </w:pPr>
    </w:p>
    <w:p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rsidR="00CC1CC1" w:rsidRPr="000C5668" w:rsidRDefault="00CC1CC1" w:rsidP="00CC1CC1">
      <w:pPr>
        <w:pStyle w:val="sche3"/>
        <w:jc w:val="center"/>
        <w:rPr>
          <w:rFonts w:ascii="Garamond" w:hAnsi="Garamond" w:cs="Tahoma"/>
          <w:i/>
          <w:sz w:val="24"/>
          <w:szCs w:val="24"/>
          <w:lang w:val="it-IT"/>
        </w:rPr>
      </w:pPr>
    </w:p>
    <w:p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 xml:space="preserve">Art. 45, commi 1 e 2,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w:t>
      </w:r>
    </w:p>
    <w:p w:rsidR="00CC1CC1" w:rsidRPr="000C5668" w:rsidRDefault="00CC1CC1" w:rsidP="00CC1CC1">
      <w:pPr>
        <w:pStyle w:val="sche3"/>
        <w:ind w:left="42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rsidR="007F0048" w:rsidRPr="000C5668" w:rsidRDefault="007F0048" w:rsidP="007F0048">
      <w:pPr>
        <w:pStyle w:val="sche3"/>
        <w:ind w:left="1146"/>
        <w:rPr>
          <w:rFonts w:ascii="Garamond" w:hAnsi="Garamond" w:cs="Tahoma"/>
          <w:iCs/>
          <w:sz w:val="24"/>
          <w:szCs w:val="24"/>
        </w:rPr>
      </w:pPr>
    </w:p>
    <w:p w:rsidR="007F0048" w:rsidRPr="000C5668" w:rsidRDefault="007F0048" w:rsidP="007F0048">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in </w:t>
      </w:r>
      <w:proofErr w:type="spellStart"/>
      <w:r w:rsidRPr="000C5668">
        <w:rPr>
          <w:rFonts w:ascii="Garamond" w:hAnsi="Garamond" w:cs="Tahoma"/>
          <w:b/>
          <w:iCs/>
          <w:sz w:val="24"/>
          <w:szCs w:val="24"/>
          <w:u w:val="single"/>
        </w:rPr>
        <w:t>coassicurazione</w:t>
      </w:r>
      <w:proofErr w:type="spellEnd"/>
      <w:r w:rsidRPr="000C5668">
        <w:rPr>
          <w:rFonts w:ascii="Garamond" w:hAnsi="Garamond" w:cs="Tahoma"/>
          <w:b/>
          <w:iCs/>
          <w:sz w:val="24"/>
          <w:szCs w:val="24"/>
          <w:u w:val="single"/>
        </w:rPr>
        <w:t xml:space="preserve"> con_____________________</w:t>
      </w:r>
      <w:r w:rsidRPr="000C5668">
        <w:rPr>
          <w:rFonts w:ascii="Garamond" w:hAnsi="Garamond" w:cs="Tahoma"/>
          <w:iCs/>
          <w:sz w:val="24"/>
          <w:szCs w:val="24"/>
        </w:rPr>
        <w:t>;</w:t>
      </w:r>
    </w:p>
    <w:p w:rsidR="00CC1CC1" w:rsidRPr="000C5668" w:rsidRDefault="00CC1CC1" w:rsidP="00CC1CC1">
      <w:pPr>
        <w:pStyle w:val="sche3"/>
        <w:ind w:left="1146"/>
        <w:rPr>
          <w:rFonts w:ascii="Garamond" w:hAnsi="Garamond" w:cs="Tahoma"/>
          <w:iCs/>
          <w:sz w:val="24"/>
          <w:szCs w:val="24"/>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 xml:space="preserve">art. 45, comma 2, lettera b)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7543F3">
      <w:pPr>
        <w:pStyle w:val="sche3"/>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 xml:space="preserve">(art. 45, comma 2, lettera c)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C05BAD">
      <w:pPr>
        <w:ind w:left="94"/>
        <w:rPr>
          <w:rFonts w:ascii="Garamond" w:hAnsi="Garamond"/>
          <w:b/>
          <w:sz w:val="24"/>
          <w:szCs w:val="24"/>
        </w:rPr>
      </w:pPr>
    </w:p>
    <w:p w:rsidR="00C05BAD" w:rsidRPr="000C5668" w:rsidRDefault="00C05BAD"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rsidR="00CC1CC1" w:rsidRPr="000C5668" w:rsidRDefault="00CC1CC1"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xml:space="preserve">. </w:t>
      </w:r>
      <w:proofErr w:type="gramStart"/>
      <w:r w:rsidRPr="000C5668">
        <w:rPr>
          <w:rFonts w:ascii="Garamond" w:hAnsi="Garamond" w:cs="Tahoma"/>
          <w:iCs/>
          <w:sz w:val="24"/>
          <w:szCs w:val="24"/>
          <w:lang w:val="it-IT"/>
        </w:rPr>
        <w:t>b</w:t>
      </w:r>
      <w:proofErr w:type="gramEnd"/>
      <w:r w:rsidRPr="000C5668">
        <w:rPr>
          <w:rFonts w:ascii="Garamond" w:hAnsi="Garamond" w:cs="Tahoma"/>
          <w:iCs/>
          <w:sz w:val="24"/>
          <w:szCs w:val="24"/>
          <w:lang w:val="it-IT"/>
        </w:rPr>
        <w:t xml:space="preserve">), c)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 ____________ ___________________________________________________________________________;</w:t>
      </w:r>
    </w:p>
    <w:p w:rsidR="00C05BAD" w:rsidRPr="000C5668" w:rsidRDefault="00C05BAD" w:rsidP="00C05BAD">
      <w:pPr>
        <w:pStyle w:val="sche3"/>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rsidR="00CC1CC1" w:rsidRPr="000C5668" w:rsidRDefault="00CC1CC1" w:rsidP="00CC1CC1">
      <w:pPr>
        <w:pStyle w:val="sche3"/>
        <w:rPr>
          <w:rFonts w:ascii="Garamond" w:hAnsi="Garamond" w:cs="Tahoma"/>
          <w:iCs/>
          <w:sz w:val="24"/>
          <w:szCs w:val="24"/>
          <w:lang w:val="it-IT"/>
        </w:rPr>
      </w:pPr>
    </w:p>
    <w:p w:rsidR="00CC1CC1" w:rsidRPr="000C5668" w:rsidRDefault="00CC1CC1" w:rsidP="00CC1CC1">
      <w:pPr>
        <w:pStyle w:val="sche3"/>
        <w:rPr>
          <w:rFonts w:ascii="Garamond" w:hAnsi="Garamond" w:cs="Tahoma"/>
          <w:sz w:val="24"/>
          <w:szCs w:val="24"/>
          <w:lang w:val="it-IT"/>
        </w:rPr>
      </w:pPr>
    </w:p>
    <w:p w:rsidR="00296D55" w:rsidRPr="000C5668" w:rsidRDefault="00B409BB" w:rsidP="00296D55">
      <w:pPr>
        <w:pStyle w:val="sche3"/>
        <w:jc w:val="center"/>
        <w:rPr>
          <w:rFonts w:ascii="Garamond" w:hAnsi="Garamond" w:cs="Tahoma"/>
          <w:b/>
          <w:sz w:val="24"/>
          <w:szCs w:val="24"/>
          <w:lang w:val="it-IT"/>
        </w:rPr>
      </w:pPr>
      <w:proofErr w:type="gramStart"/>
      <w:r w:rsidRPr="000C5668">
        <w:rPr>
          <w:rFonts w:ascii="Garamond" w:hAnsi="Garamond" w:cs="Tahoma"/>
          <w:b/>
          <w:sz w:val="24"/>
          <w:szCs w:val="24"/>
          <w:lang w:val="it-IT"/>
        </w:rPr>
        <w:t>e</w:t>
      </w:r>
      <w:proofErr w:type="gramEnd"/>
      <w:r w:rsidRPr="000C5668">
        <w:rPr>
          <w:rFonts w:ascii="Garamond" w:hAnsi="Garamond" w:cs="Tahoma"/>
          <w:b/>
          <w:sz w:val="24"/>
          <w:szCs w:val="24"/>
          <w:lang w:val="it-IT"/>
        </w:rPr>
        <w:t xml:space="preserve"> relativamente ai requisiti per partecipare alla presente procedura, DICHIARA:</w:t>
      </w:r>
    </w:p>
    <w:p w:rsidR="00296D55" w:rsidRPr="000C5668" w:rsidRDefault="00296D55" w:rsidP="00296D55">
      <w:pPr>
        <w:pStyle w:val="sche3"/>
        <w:jc w:val="center"/>
        <w:rPr>
          <w:rFonts w:ascii="Garamond" w:hAnsi="Garamond" w:cs="Tahoma"/>
          <w:b/>
          <w:sz w:val="24"/>
          <w:szCs w:val="24"/>
          <w:lang w:val="it-IT"/>
        </w:rPr>
      </w:pPr>
    </w:p>
    <w:p w:rsidR="00296D55" w:rsidRPr="000C5668" w:rsidRDefault="00296D55" w:rsidP="00296D55">
      <w:pPr>
        <w:pStyle w:val="Standard"/>
        <w:widowControl w:val="0"/>
        <w:tabs>
          <w:tab w:val="left" w:pos="-31226"/>
        </w:tabs>
        <w:ind w:left="454"/>
        <w:jc w:val="both"/>
        <w:rPr>
          <w:rFonts w:ascii="Garamond" w:eastAsia="Tahoma" w:hAnsi="Garamond" w:cs="Tahoma"/>
          <w:b/>
          <w:caps/>
          <w:szCs w:val="24"/>
        </w:rPr>
      </w:pPr>
      <w:r w:rsidRPr="000C5668">
        <w:rPr>
          <w:rFonts w:ascii="Garamond" w:eastAsia="Tahoma" w:hAnsi="Garamond" w:cs="Tahoma"/>
          <w:b/>
          <w:caps/>
          <w:szCs w:val="24"/>
        </w:rPr>
        <w:t>Parte II</w:t>
      </w:r>
      <w:r w:rsidR="003C5EB5" w:rsidRPr="000C5668">
        <w:rPr>
          <w:rFonts w:ascii="Garamond" w:eastAsia="Tahoma" w:hAnsi="Garamond" w:cs="Tahoma"/>
          <w:b/>
          <w:caps/>
          <w:szCs w:val="24"/>
        </w:rPr>
        <w:t xml:space="preserve"> SEZIONE D</w:t>
      </w:r>
      <w:r w:rsidRPr="000C5668">
        <w:rPr>
          <w:rFonts w:ascii="Garamond" w:eastAsia="Tahoma" w:hAnsi="Garamond" w:cs="Tahoma"/>
          <w:b/>
          <w:caps/>
          <w:szCs w:val="24"/>
        </w:rPr>
        <w:t>: Informazioni sull'operatore economico</w:t>
      </w:r>
    </w:p>
    <w:p w:rsidR="00296D55" w:rsidRPr="000C5668" w:rsidRDefault="00296D55" w:rsidP="00296D55">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(Articolo 105 del Codice - Subappalto)</w:t>
      </w:r>
    </w:p>
    <w:p w:rsidR="00296D55" w:rsidRPr="000C5668" w:rsidRDefault="00296D55" w:rsidP="004C5051">
      <w:pPr>
        <w:pStyle w:val="sche3"/>
        <w:jc w:val="center"/>
        <w:rPr>
          <w:rFonts w:ascii="Garamond" w:hAnsi="Garamond" w:cs="Tahoma"/>
          <w:i/>
          <w:sz w:val="24"/>
          <w:szCs w:val="24"/>
          <w:lang w:val="it-IT"/>
        </w:rPr>
      </w:pPr>
    </w:p>
    <w:tbl>
      <w:tblPr>
        <w:tblW w:w="9327" w:type="dxa"/>
        <w:jc w:val="center"/>
        <w:tblLayout w:type="fixed"/>
        <w:tblCellMar>
          <w:left w:w="10" w:type="dxa"/>
          <w:right w:w="10" w:type="dxa"/>
        </w:tblCellMar>
        <w:tblLook w:val="0000" w:firstRow="0" w:lastRow="0" w:firstColumn="0" w:lastColumn="0" w:noHBand="0" w:noVBand="0"/>
      </w:tblPr>
      <w:tblGrid>
        <w:gridCol w:w="9327"/>
      </w:tblGrid>
      <w:tr w:rsidR="00296D55" w:rsidRPr="000C5668" w:rsidTr="00AE663B">
        <w:trPr>
          <w:trHeight w:val="1858"/>
          <w:jc w:val="center"/>
        </w:trPr>
        <w:tc>
          <w:tcPr>
            <w:tcW w:w="9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296D55" w:rsidRPr="000C5668" w:rsidRDefault="00296D55" w:rsidP="00296D55">
            <w:pPr>
              <w:rPr>
                <w:rFonts w:ascii="Garamond" w:hAnsi="Garamond"/>
                <w:sz w:val="24"/>
                <w:szCs w:val="24"/>
              </w:rPr>
            </w:pPr>
            <w:r w:rsidRPr="000C5668">
              <w:rPr>
                <w:rFonts w:ascii="Garamond" w:hAnsi="Garamond"/>
                <w:color w:val="000000"/>
                <w:sz w:val="24"/>
                <w:szCs w:val="24"/>
              </w:rPr>
              <w:t>L'operatore economico intende subappaltare parte del contratto a terzi?</w:t>
            </w:r>
          </w:p>
          <w:p w:rsidR="00296D55" w:rsidRPr="000C5668" w:rsidRDefault="00296D55" w:rsidP="00296D55">
            <w:pPr>
              <w:rPr>
                <w:rFonts w:ascii="Garamond" w:hAnsi="Garamond"/>
                <w:b/>
                <w:color w:val="000000"/>
                <w:sz w:val="24"/>
                <w:szCs w:val="24"/>
              </w:rPr>
            </w:pPr>
          </w:p>
          <w:p w:rsidR="00296D55" w:rsidRPr="000C5668" w:rsidRDefault="00296D55" w:rsidP="00296D55">
            <w:pPr>
              <w:rPr>
                <w:rFonts w:ascii="Garamond" w:hAnsi="Garamond"/>
                <w:b/>
                <w:color w:val="000000"/>
                <w:sz w:val="24"/>
                <w:szCs w:val="24"/>
              </w:rPr>
            </w:pPr>
            <w:proofErr w:type="gramStart"/>
            <w:r w:rsidRPr="000C5668">
              <w:rPr>
                <w:rFonts w:ascii="Garamond" w:hAnsi="Garamond"/>
                <w:color w:val="000000"/>
                <w:sz w:val="24"/>
                <w:szCs w:val="24"/>
              </w:rPr>
              <w:t xml:space="preserve">[  </w:t>
            </w:r>
            <w:proofErr w:type="gramEnd"/>
            <w:r w:rsidRPr="000C5668">
              <w:rPr>
                <w:rFonts w:ascii="Garamond" w:hAnsi="Garamond"/>
                <w:color w:val="000000"/>
                <w:sz w:val="24"/>
                <w:szCs w:val="24"/>
              </w:rPr>
              <w:t xml:space="preserve"> ]Sì     [   ]No</w:t>
            </w:r>
          </w:p>
          <w:p w:rsidR="00296D55" w:rsidRPr="000C5668" w:rsidRDefault="00296D55" w:rsidP="00296D55">
            <w:pPr>
              <w:rPr>
                <w:rFonts w:ascii="Garamond" w:hAnsi="Garamond"/>
                <w:b/>
                <w:color w:val="000000"/>
                <w:sz w:val="24"/>
                <w:szCs w:val="24"/>
              </w:rPr>
            </w:pPr>
          </w:p>
          <w:p w:rsidR="00296D55" w:rsidRPr="000C5668" w:rsidRDefault="00296D55" w:rsidP="00296D55">
            <w:pPr>
              <w:rPr>
                <w:rFonts w:ascii="Garamond" w:hAnsi="Garamond"/>
                <w:sz w:val="24"/>
                <w:szCs w:val="24"/>
              </w:rPr>
            </w:pPr>
            <w:r w:rsidRPr="000C5668">
              <w:rPr>
                <w:rFonts w:ascii="Garamond" w:hAnsi="Garamond"/>
                <w:b/>
                <w:color w:val="000000"/>
                <w:sz w:val="24"/>
                <w:szCs w:val="24"/>
              </w:rPr>
              <w:t>In caso affermativo:</w:t>
            </w:r>
          </w:p>
          <w:p w:rsidR="00296D55" w:rsidRPr="000C5668" w:rsidRDefault="00296D55" w:rsidP="00296D55">
            <w:pPr>
              <w:jc w:val="both"/>
              <w:rPr>
                <w:rFonts w:ascii="Garamond" w:hAnsi="Garamond"/>
                <w:color w:val="000000"/>
                <w:sz w:val="24"/>
                <w:szCs w:val="24"/>
              </w:rPr>
            </w:pPr>
            <w:r w:rsidRPr="000C5668">
              <w:rPr>
                <w:rFonts w:ascii="Garamond" w:hAnsi="Garamond"/>
                <w:b/>
                <w:color w:val="000000"/>
                <w:sz w:val="24"/>
                <w:szCs w:val="24"/>
              </w:rPr>
              <w:t>Elencare le prestazioni</w:t>
            </w:r>
            <w:r w:rsidRPr="000C5668">
              <w:rPr>
                <w:rFonts w:ascii="Garamond" w:hAnsi="Garamond"/>
                <w:color w:val="000000"/>
                <w:sz w:val="24"/>
                <w:szCs w:val="24"/>
              </w:rPr>
              <w:t xml:space="preserve"> che si intende subappaltare e la relativa quota (espressa in percentuale) sull’importo contrattuale:</w:t>
            </w:r>
          </w:p>
          <w:p w:rsidR="00296D55" w:rsidRPr="000C5668" w:rsidRDefault="00296D55" w:rsidP="00296D55">
            <w:pPr>
              <w:jc w:val="both"/>
              <w:rPr>
                <w:rFonts w:ascii="Garamond" w:hAnsi="Garamond"/>
                <w:color w:val="000000"/>
                <w:sz w:val="24"/>
                <w:szCs w:val="24"/>
              </w:rPr>
            </w:pPr>
            <w:r w:rsidRPr="000C5668">
              <w:rPr>
                <w:rFonts w:ascii="Garamond" w:hAnsi="Garamond"/>
                <w:color w:val="000000"/>
                <w:sz w:val="24"/>
                <w:szCs w:val="24"/>
              </w:rPr>
              <w:t>_______________________________________________________________________</w:t>
            </w:r>
          </w:p>
          <w:p w:rsidR="00296D55" w:rsidRPr="000C5668" w:rsidRDefault="00296D55" w:rsidP="00296D55">
            <w:pPr>
              <w:jc w:val="both"/>
              <w:rPr>
                <w:rFonts w:ascii="Garamond" w:hAnsi="Garamond"/>
                <w:sz w:val="24"/>
                <w:szCs w:val="24"/>
              </w:rPr>
            </w:pPr>
          </w:p>
          <w:p w:rsidR="00296D55" w:rsidRPr="000C5668" w:rsidRDefault="00EB4F30" w:rsidP="004225A5">
            <w:pPr>
              <w:rPr>
                <w:rFonts w:ascii="Garamond" w:hAnsi="Garamond"/>
                <w:color w:val="000000"/>
                <w:sz w:val="24"/>
                <w:szCs w:val="24"/>
              </w:rPr>
            </w:pPr>
            <w:r w:rsidRPr="000C5668">
              <w:rPr>
                <w:rFonts w:ascii="Garamond" w:hAnsi="Garamond"/>
                <w:color w:val="000000"/>
                <w:sz w:val="24"/>
                <w:szCs w:val="24"/>
              </w:rPr>
              <w:t xml:space="preserve"> </w:t>
            </w:r>
          </w:p>
        </w:tc>
      </w:tr>
    </w:tbl>
    <w:p w:rsidR="00296D55" w:rsidRPr="000C5668" w:rsidRDefault="00296D55" w:rsidP="004C5051">
      <w:pPr>
        <w:pStyle w:val="sche3"/>
        <w:jc w:val="center"/>
        <w:rPr>
          <w:rFonts w:ascii="Garamond" w:hAnsi="Garamond" w:cs="Tahoma"/>
          <w:i/>
          <w:sz w:val="24"/>
          <w:szCs w:val="24"/>
          <w:lang w:val="it-IT"/>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PARTE III DEL DGUE – Motivi di esclusione (Art. 80 del D. </w:t>
      </w:r>
      <w:proofErr w:type="spellStart"/>
      <w:r w:rsidRPr="000C5668">
        <w:rPr>
          <w:rFonts w:ascii="Garamond" w:eastAsia="Tahoma" w:hAnsi="Garamond" w:cs="Tahoma"/>
          <w:b/>
          <w:szCs w:val="24"/>
        </w:rPr>
        <w:t>Lgs</w:t>
      </w:r>
      <w:proofErr w:type="spellEnd"/>
      <w:r w:rsidRPr="000C5668">
        <w:rPr>
          <w:rFonts w:ascii="Garamond" w:eastAsia="Tahoma" w:hAnsi="Garamond" w:cs="Tahoma"/>
          <w:b/>
          <w:szCs w:val="24"/>
        </w:rPr>
        <w:t>. 50/2016)</w:t>
      </w:r>
    </w:p>
    <w:p w:rsidR="00A811CD" w:rsidRPr="000C5668" w:rsidRDefault="00A811CD">
      <w:pPr>
        <w:pStyle w:val="Standard"/>
        <w:widowControl w:val="0"/>
        <w:tabs>
          <w:tab w:val="left" w:pos="-31226"/>
        </w:tabs>
        <w:ind w:left="454"/>
        <w:jc w:val="both"/>
        <w:rPr>
          <w:rFonts w:ascii="Garamond" w:hAnsi="Garamond"/>
          <w:szCs w:val="24"/>
        </w:rPr>
      </w:pPr>
    </w:p>
    <w:p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rsidR="007057C9" w:rsidRPr="000C5668" w:rsidRDefault="007057C9" w:rsidP="007057C9">
      <w:pPr>
        <w:pStyle w:val="Standard"/>
        <w:widowControl w:val="0"/>
        <w:tabs>
          <w:tab w:val="left" w:pos="-31680"/>
        </w:tabs>
        <w:jc w:val="both"/>
        <w:rPr>
          <w:rFonts w:ascii="Garamond" w:hAnsi="Garamond"/>
          <w:szCs w:val="24"/>
        </w:rPr>
      </w:pPr>
    </w:p>
    <w:p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 xml:space="preserve">1) I soggetti di cui all’art. 80, comma 3, del </w:t>
      </w:r>
      <w:proofErr w:type="gramStart"/>
      <w:r w:rsidRPr="000C5668">
        <w:rPr>
          <w:rFonts w:ascii="Garamond" w:eastAsia="Tahoma" w:hAnsi="Garamond" w:cs="Tahoma"/>
          <w:szCs w:val="24"/>
        </w:rPr>
        <w:t>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proofErr w:type="gramEnd"/>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w:t>
      </w:r>
      <w:r w:rsidRPr="000C5668">
        <w:rPr>
          <w:rFonts w:ascii="Garamond" w:hAnsi="Garamond" w:cs="Tahoma"/>
          <w:szCs w:val="24"/>
          <w:lang w:eastAsia="it-IT"/>
        </w:rPr>
        <w:lastRenderedPageBreak/>
        <w:t xml:space="preserve">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CA5420C" wp14:editId="0AE385E7">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1CA5420C"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5594A397" wp14:editId="4254CC4B">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5594A397"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4A2E3D6D" wp14:editId="6AF752D1">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4A2E3D6D"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2D30FC0F" wp14:editId="4B42A716">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2D30FC0F"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5710D673" wp14:editId="3BFFE35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5710D673"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811CD" w:rsidRDefault="00A811CD"/>
                  </w:txbxContent>
                </v:textbox>
              </v:shape>
            </w:pict>
          </mc:Fallback>
        </mc:AlternateContent>
      </w:r>
    </w:p>
    <w:p w:rsidR="00A811CD" w:rsidRPr="000C5668" w:rsidRDefault="00A811CD">
      <w:pPr>
        <w:pStyle w:val="Standard"/>
        <w:widowControl w:val="0"/>
        <w:tabs>
          <w:tab w:val="left" w:pos="-31680"/>
        </w:tabs>
        <w:jc w:val="both"/>
        <w:rPr>
          <w:rFonts w:ascii="Garamond" w:hAnsi="Garamond"/>
          <w:szCs w:val="24"/>
        </w:rPr>
      </w:pPr>
    </w:p>
    <w:p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rsidR="00A811CD" w:rsidRPr="000C5668" w:rsidRDefault="00A811CD">
      <w:pPr>
        <w:pStyle w:val="Standard"/>
        <w:tabs>
          <w:tab w:val="left" w:pos="1588"/>
          <w:tab w:val="left" w:pos="2580"/>
        </w:tabs>
        <w:ind w:left="1304"/>
        <w:jc w:val="both"/>
        <w:rPr>
          <w:rFonts w:ascii="Garamond" w:eastAsia="Tahoma" w:hAnsi="Garamond" w:cs="Tahoma"/>
          <w:szCs w:val="24"/>
        </w:rPr>
      </w:pPr>
    </w:p>
    <w:p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False comunicazioni sociali di cui agli articoli 2621 e 2622 del codice civile (Art. 80, comma 1, </w:t>
      </w:r>
      <w:proofErr w:type="spellStart"/>
      <w:r w:rsidRPr="000C5668">
        <w:rPr>
          <w:rFonts w:ascii="Garamond" w:eastAsia="Tahoma" w:hAnsi="Garamond" w:cs="Tahoma"/>
          <w:szCs w:val="24"/>
        </w:rPr>
        <w:t>let</w:t>
      </w:r>
      <w:r w:rsidR="004D5B15" w:rsidRPr="000C5668">
        <w:rPr>
          <w:rFonts w:ascii="Garamond" w:eastAsia="Tahoma" w:hAnsi="Garamond" w:cs="Tahoma"/>
          <w:szCs w:val="24"/>
        </w:rPr>
        <w:t>t</w:t>
      </w:r>
      <w:proofErr w:type="spellEnd"/>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rsidR="00A811CD" w:rsidRPr="000C5668" w:rsidRDefault="00A811CD">
      <w:pPr>
        <w:pStyle w:val="Standard"/>
        <w:tabs>
          <w:tab w:val="left" w:pos="1588"/>
          <w:tab w:val="left" w:pos="2580"/>
        </w:tabs>
        <w:ind w:left="1304"/>
        <w:jc w:val="both"/>
        <w:rPr>
          <w:rFonts w:ascii="Garamond" w:hAnsi="Garamond"/>
          <w:szCs w:val="24"/>
        </w:rPr>
      </w:pPr>
    </w:p>
    <w:p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w:t>
      </w:r>
      <w:proofErr w:type="gramStart"/>
      <w:r w:rsidRPr="000C5668">
        <w:rPr>
          <w:rFonts w:ascii="Garamond" w:eastAsia="Tahoma" w:hAnsi="Garamond" w:cs="Tahoma"/>
          <w:szCs w:val="24"/>
        </w:rPr>
        <w:t>la</w:t>
      </w:r>
      <w:proofErr w:type="gramEnd"/>
      <w:r w:rsidRPr="000C5668">
        <w:rPr>
          <w:rFonts w:ascii="Garamond" w:eastAsia="Tahoma" w:hAnsi="Garamond" w:cs="Tahoma"/>
          <w:szCs w:val="24"/>
        </w:rPr>
        <w:t xml:space="preserve">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proofErr w:type="gramStart"/>
      <w:r w:rsidRPr="000C5668">
        <w:rPr>
          <w:rFonts w:ascii="Garamond" w:eastAsia="Tahoma" w:hAnsi="Garamond" w:cs="Tahoma"/>
          <w:szCs w:val="24"/>
        </w:rPr>
        <w:t>i</w:t>
      </w:r>
      <w:proofErr w:type="gramEnd"/>
      <w:r w:rsidRPr="000C5668">
        <w:rPr>
          <w:rFonts w:ascii="Garamond" w:eastAsia="Tahoma" w:hAnsi="Garamond" w:cs="Tahoma"/>
          <w:szCs w:val="24"/>
        </w:rPr>
        <w:t xml:space="preserve">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proofErr w:type="gramStart"/>
      <w:r w:rsidRPr="000C5668">
        <w:rPr>
          <w:rFonts w:ascii="Garamond" w:eastAsia="Tahoma" w:hAnsi="Garamond" w:cs="Tahoma"/>
          <w:szCs w:val="24"/>
        </w:rPr>
        <w:t>se</w:t>
      </w:r>
      <w:proofErr w:type="gramEnd"/>
      <w:r w:rsidRPr="000C5668">
        <w:rPr>
          <w:rFonts w:ascii="Garamond" w:eastAsia="Tahoma" w:hAnsi="Garamond" w:cs="Tahoma"/>
          <w:szCs w:val="24"/>
        </w:rPr>
        <w:t xml:space="preserv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66A8E" w:rsidRPr="000C5668">
        <w:rPr>
          <w:rFonts w:ascii="Garamond" w:eastAsia="Tahoma" w:hAnsi="Garamond" w:cs="Tahoma"/>
          <w:szCs w:val="24"/>
        </w:rPr>
        <w:t>(art. 80 comma</w:t>
      </w:r>
      <w:r w:rsidR="003C5EB5" w:rsidRPr="000C5668">
        <w:rPr>
          <w:rFonts w:ascii="Garamond" w:eastAsia="Tahoma" w:hAnsi="Garamond" w:cs="Tahoma"/>
          <w:szCs w:val="24"/>
        </w:rPr>
        <w:t xml:space="preserve"> </w:t>
      </w:r>
      <w:r w:rsidRPr="000C5668">
        <w:rPr>
          <w:rFonts w:ascii="Garamond" w:eastAsia="Tahoma" w:hAnsi="Garamond" w:cs="Tahoma"/>
          <w:szCs w:val="24"/>
        </w:rPr>
        <w:t xml:space="preserve">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Pr="000C5668">
        <w:rPr>
          <w:rFonts w:ascii="Garamond" w:eastAsia="Tahoma" w:hAnsi="Garamond" w:cs="Tahoma"/>
          <w:szCs w:val="24"/>
        </w:rPr>
        <w:t xml:space="preserve"> f-bis), f-ter),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w:t>
      </w:r>
      <w:r w:rsidRPr="000C5668">
        <w:rPr>
          <w:rFonts w:ascii="Garamond" w:eastAsia="Tahoma" w:hAnsi="Garamond" w:cs="Tahoma"/>
          <w:b/>
          <w:szCs w:val="24"/>
        </w:rPr>
        <w:t>:</w:t>
      </w:r>
    </w:p>
    <w:p w:rsidR="008D3A1D" w:rsidRPr="000C5668" w:rsidRDefault="008D3A1D">
      <w:pPr>
        <w:pStyle w:val="Standard"/>
        <w:widowControl w:val="0"/>
        <w:tabs>
          <w:tab w:val="left" w:pos="-31226"/>
        </w:tabs>
        <w:ind w:left="454"/>
        <w:jc w:val="both"/>
        <w:rPr>
          <w:rFonts w:ascii="Garamond" w:hAnsi="Garamond"/>
          <w:szCs w:val="24"/>
        </w:rPr>
      </w:pPr>
    </w:p>
    <w:p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proofErr w:type="gramStart"/>
      <w:r w:rsidR="00466A8E" w:rsidRPr="000C5668">
        <w:rPr>
          <w:rFonts w:ascii="Garamond" w:hAnsi="Garamond"/>
          <w:i/>
          <w:szCs w:val="24"/>
        </w:rPr>
        <w:t>barrare</w:t>
      </w:r>
      <w:proofErr w:type="gramEnd"/>
      <w:r w:rsidR="00466A8E" w:rsidRPr="000C5668">
        <w:rPr>
          <w:rFonts w:ascii="Garamond" w:hAnsi="Garamond"/>
          <w:i/>
          <w:szCs w:val="24"/>
        </w:rPr>
        <w:t xml:space="preserve"> SI/NO in base a quanto si intende dichiarare</w:t>
      </w:r>
      <w:r w:rsidR="00466A8E" w:rsidRPr="000C5668">
        <w:rPr>
          <w:rFonts w:ascii="Garamond" w:hAnsi="Garamond"/>
          <w:szCs w:val="24"/>
        </w:rPr>
        <w:t>):</w:t>
      </w:r>
    </w:p>
    <w:p w:rsidR="008B1AA0" w:rsidRPr="000C5668" w:rsidRDefault="008B1AA0" w:rsidP="008B1AA0">
      <w:pPr>
        <w:pStyle w:val="Standard"/>
        <w:widowControl w:val="0"/>
        <w:ind w:left="1068"/>
        <w:rPr>
          <w:rFonts w:ascii="Garamond" w:hAnsi="Garamond"/>
          <w:szCs w:val="24"/>
        </w:rPr>
      </w:pPr>
    </w:p>
    <w:p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lastRenderedPageBreak/>
        <w:t>Lett</w:t>
      </w:r>
      <w:proofErr w:type="spellEnd"/>
      <w:r w:rsidRPr="000C5668">
        <w:rPr>
          <w:rFonts w:ascii="Garamond" w:eastAsia="Tahoma" w:hAnsi="Garamond" w:cs="Tahoma"/>
          <w:kern w:val="3"/>
          <w:sz w:val="24"/>
          <w:szCs w:val="24"/>
        </w:rPr>
        <w: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466A8E" w:rsidRPr="000C5668" w:rsidRDefault="00466A8E" w:rsidP="008B1AA0">
      <w:pPr>
        <w:pStyle w:val="Standard"/>
        <w:widowControl w:val="0"/>
        <w:ind w:left="1068"/>
        <w:rPr>
          <w:rFonts w:ascii="Garamond" w:hAnsi="Garamond"/>
          <w:szCs w:val="24"/>
        </w:rPr>
      </w:pPr>
    </w:p>
    <w:p w:rsidR="00466A8E" w:rsidRPr="000C5668" w:rsidRDefault="00466A8E" w:rsidP="008B1AA0">
      <w:pPr>
        <w:pStyle w:val="Standard"/>
        <w:widowControl w:val="0"/>
        <w:ind w:left="1068"/>
        <w:rPr>
          <w:rFonts w:ascii="Garamond" w:hAnsi="Garamond"/>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c-quater) ha commesso grave inadempimento nei confronti di uno o più subappaltatori, riconosciuto o accertato con sentenza passata in giudicato?</w:t>
      </w:r>
    </w:p>
    <w:p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pStyle w:val="Standard"/>
        <w:widowControl w:val="0"/>
        <w:rPr>
          <w:rFonts w:ascii="Garamond" w:eastAsia="Tahoma" w:hAnsi="Garamond" w:cs="Tahoma"/>
          <w:szCs w:val="24"/>
        </w:rPr>
      </w:pPr>
    </w:p>
    <w:p w:rsidR="008B1AA0" w:rsidRPr="000C5668" w:rsidRDefault="008B1AA0" w:rsidP="008B1AA0">
      <w:pPr>
        <w:pStyle w:val="Standard"/>
        <w:widowControl w:val="0"/>
        <w:rPr>
          <w:rFonts w:ascii="Garamond" w:hAnsi="Garamond"/>
          <w:szCs w:val="24"/>
        </w:rPr>
      </w:pPr>
    </w:p>
    <w:p w:rsidR="00A811CD" w:rsidRPr="000C5668" w:rsidRDefault="008B1AA0" w:rsidP="00987A48">
      <w:pPr>
        <w:pStyle w:val="Standard"/>
        <w:tabs>
          <w:tab w:val="left" w:pos="1588"/>
          <w:tab w:val="left" w:pos="2580"/>
        </w:tabs>
        <w:ind w:left="1304"/>
        <w:jc w:val="both"/>
        <w:rPr>
          <w:rFonts w:ascii="Garamond" w:hAnsi="Garamond"/>
          <w:szCs w:val="24"/>
        </w:rPr>
      </w:pP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2C1CAE9" wp14:editId="3F9236F8">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2C1CAE9"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roofErr w:type="spellStart"/>
      <w:r w:rsidR="008B1AA0" w:rsidRPr="000C5668">
        <w:rPr>
          <w:rFonts w:ascii="Garamond" w:eastAsia="Tahoma" w:hAnsi="Garamond" w:cs="Tahoma"/>
          <w:szCs w:val="24"/>
        </w:rPr>
        <w:t>Lett</w:t>
      </w:r>
      <w:proofErr w:type="spellEnd"/>
      <w:r w:rsidR="008B1AA0" w:rsidRPr="000C5668">
        <w:rPr>
          <w:rFonts w:ascii="Garamond" w:eastAsia="Tahoma" w:hAnsi="Garamond" w:cs="Tahoma"/>
          <w:szCs w:val="24"/>
        </w:rPr>
        <w:t xml:space="preserve">.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67539844" wp14:editId="0D05502F">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7539844"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dimostrazione delle circostanze di esclusione di cui all’art. 80, comma 5, </w:t>
      </w:r>
      <w:proofErr w:type="spellStart"/>
      <w:r w:rsidRPr="000C5668">
        <w:rPr>
          <w:rStyle w:val="Enfasigrassetto"/>
          <w:rFonts w:ascii="Garamond" w:hAnsi="Garamond" w:cstheme="minorHAnsi"/>
          <w:sz w:val="24"/>
          <w:szCs w:val="24"/>
          <w:shd w:val="clear" w:color="auto" w:fill="F9F9F9"/>
        </w:rPr>
        <w:t>lett</w:t>
      </w:r>
      <w:proofErr w:type="spellEnd"/>
      <w:r w:rsidRPr="000C5668">
        <w:rPr>
          <w:rStyle w:val="Enfasigrassetto"/>
          <w:rFonts w:ascii="Garamond" w:hAnsi="Garamond" w:cstheme="minorHAnsi"/>
          <w:sz w:val="24"/>
          <w:szCs w:val="24"/>
          <w:shd w:val="clear" w:color="auto" w:fill="F9F9F9"/>
        </w:rPr>
        <w:t>. c) del Codice»</w:t>
      </w:r>
      <w:r w:rsidRPr="000C5668">
        <w:rPr>
          <w:rFonts w:ascii="Garamond" w:hAnsi="Garamond" w:cstheme="minorHAnsi"/>
          <w:sz w:val="24"/>
          <w:szCs w:val="24"/>
        </w:rPr>
        <w:t xml:space="preserve">: </w:t>
      </w:r>
    </w:p>
    <w:p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w:t>
      </w:r>
      <w:proofErr w:type="gramStart"/>
      <w:r w:rsidRPr="000C5668">
        <w:rPr>
          <w:rFonts w:ascii="Garamond" w:hAnsi="Garamond" w:cstheme="minorHAnsi"/>
        </w:rPr>
        <w:t xml:space="preserve">non </w:t>
      </w:r>
      <w:r w:rsidR="00FF3CAB" w:rsidRPr="000C5668">
        <w:rPr>
          <w:rFonts w:ascii="Garamond" w:hAnsi="Garamond" w:cstheme="minorHAnsi"/>
        </w:rPr>
        <w:t xml:space="preserve"> d</w:t>
      </w:r>
      <w:r w:rsidRPr="000C5668">
        <w:rPr>
          <w:rFonts w:ascii="Garamond" w:hAnsi="Garamond" w:cstheme="minorHAnsi"/>
        </w:rPr>
        <w:t>efinitivi</w:t>
      </w:r>
      <w:proofErr w:type="gramEnd"/>
      <w:r w:rsidRPr="000C5668">
        <w:rPr>
          <w:rFonts w:ascii="Garamond" w:hAnsi="Garamond" w:cstheme="minorHAnsi"/>
        </w:rPr>
        <w:t>:________________________________________________________________________________________________________________________________________</w:t>
      </w:r>
    </w:p>
    <w:p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rsidR="00F46EAE" w:rsidRPr="000C5668" w:rsidRDefault="00F46EAE" w:rsidP="00F46EAE">
      <w:pPr>
        <w:pStyle w:val="Standard"/>
        <w:widowControl w:val="0"/>
        <w:tabs>
          <w:tab w:val="left" w:pos="-31226"/>
          <w:tab w:val="left" w:pos="1140"/>
        </w:tabs>
        <w:ind w:left="1174"/>
        <w:jc w:val="both"/>
        <w:rPr>
          <w:rFonts w:ascii="Garamond" w:hAnsi="Garamond"/>
          <w:szCs w:val="24"/>
        </w:rPr>
      </w:pPr>
    </w:p>
    <w:p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rsidR="00F20F8B" w:rsidRPr="000C5668" w:rsidRDefault="00F20F8B" w:rsidP="00F20F8B">
      <w:pPr>
        <w:pStyle w:val="Standard"/>
        <w:widowControl w:val="0"/>
        <w:tabs>
          <w:tab w:val="left" w:pos="-15780"/>
          <w:tab w:val="left" w:pos="-14788"/>
        </w:tabs>
        <w:spacing w:line="360" w:lineRule="auto"/>
        <w:ind w:left="1134"/>
        <w:jc w:val="both"/>
        <w:rPr>
          <w:rFonts w:ascii="Garamond" w:hAnsi="Garamond"/>
          <w:szCs w:val="24"/>
        </w:rPr>
      </w:pPr>
    </w:p>
    <w:p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Autorizzazione del Ministero dello Sviluppo Economico, del CIPE o dell’IVASS all’esercizio dei rami assicurativi per cui si chiede la partecipazione ai sensi del </w:t>
      </w:r>
      <w:proofErr w:type="spellStart"/>
      <w:r w:rsidRPr="000C5668">
        <w:rPr>
          <w:rFonts w:ascii="Garamond" w:eastAsia="Tahoma" w:hAnsi="Garamond" w:cs="Tahoma"/>
          <w:szCs w:val="24"/>
        </w:rPr>
        <w:t>D.Lgs.</w:t>
      </w:r>
      <w:proofErr w:type="spellEnd"/>
      <w:r w:rsidRPr="000C5668">
        <w:rPr>
          <w:rFonts w:ascii="Garamond" w:eastAsia="Tahoma" w:hAnsi="Garamond" w:cs="Tahoma"/>
          <w:szCs w:val="24"/>
        </w:rPr>
        <w:t xml:space="preserve"> 209/2005 e </w:t>
      </w:r>
      <w:proofErr w:type="spellStart"/>
      <w:r w:rsidRPr="000C5668">
        <w:rPr>
          <w:rFonts w:ascii="Garamond" w:eastAsia="Tahoma" w:hAnsi="Garamond" w:cs="Tahoma"/>
          <w:szCs w:val="24"/>
        </w:rPr>
        <w:t>ss.mm.ii</w:t>
      </w:r>
      <w:proofErr w:type="spellEnd"/>
      <w:r w:rsidR="00F20F8B" w:rsidRPr="000C5668">
        <w:rPr>
          <w:rFonts w:ascii="Garamond" w:eastAsia="Tahoma" w:hAnsi="Garamond" w:cs="Tahoma"/>
          <w:szCs w:val="24"/>
        </w:rPr>
        <w:t xml:space="preserve">: </w:t>
      </w:r>
    </w:p>
    <w:p w:rsidR="004D5B15" w:rsidRPr="000C5668" w:rsidRDefault="00F20F8B" w:rsidP="00F20F8B">
      <w:pPr>
        <w:pStyle w:val="Standard"/>
        <w:widowControl w:val="0"/>
        <w:tabs>
          <w:tab w:val="left" w:pos="-14476"/>
          <w:tab w:val="left" w:pos="-13484"/>
        </w:tabs>
        <w:spacing w:line="276"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F20F8B"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r>
      <w:r w:rsidR="00F20F8B" w:rsidRPr="000C5668">
        <w:rPr>
          <w:rFonts w:ascii="Garamond" w:eastAsia="Tahoma" w:hAnsi="Garamond" w:cs="Tahoma"/>
          <w:szCs w:val="24"/>
        </w:rPr>
        <w:t xml:space="preserve">In caso di risposta affermativa indicare gli estremi di </w:t>
      </w:r>
      <w:proofErr w:type="gramStart"/>
      <w:r w:rsidR="00F20F8B" w:rsidRPr="000C5668">
        <w:rPr>
          <w:rFonts w:ascii="Garamond" w:eastAsia="Tahoma" w:hAnsi="Garamond" w:cs="Tahoma"/>
          <w:szCs w:val="24"/>
        </w:rPr>
        <w:t xml:space="preserve">iscrizione: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F20F8B" w:rsidRPr="000C5668">
        <w:rPr>
          <w:rFonts w:ascii="Garamond" w:eastAsia="Tahoma" w:hAnsi="Garamond" w:cs="Tahoma"/>
          <w:szCs w:val="24"/>
        </w:rPr>
        <w:t>________________________________________</w:t>
      </w:r>
    </w:p>
    <w:p w:rsidR="003F3B60" w:rsidRDefault="003F3B60" w:rsidP="003F3B60">
      <w:pPr>
        <w:pStyle w:val="Standard"/>
        <w:widowControl w:val="0"/>
        <w:tabs>
          <w:tab w:val="left" w:pos="-15780"/>
          <w:tab w:val="left" w:pos="-14788"/>
        </w:tabs>
        <w:spacing w:line="360" w:lineRule="auto"/>
        <w:ind w:left="1134"/>
        <w:jc w:val="both"/>
        <w:rPr>
          <w:rFonts w:ascii="Garamond" w:hAnsi="Garamond"/>
          <w:szCs w:val="24"/>
        </w:rPr>
      </w:pPr>
      <w:r>
        <w:rPr>
          <w:rFonts w:ascii="Garamond" w:hAnsi="Garamond"/>
          <w:szCs w:val="24"/>
        </w:rPr>
        <w:t xml:space="preserve"> </w:t>
      </w:r>
    </w:p>
    <w:p w:rsidR="003F3B60" w:rsidRDefault="003F3B60" w:rsidP="003F3B60">
      <w:pPr>
        <w:pStyle w:val="Standard"/>
        <w:widowControl w:val="0"/>
        <w:tabs>
          <w:tab w:val="left" w:pos="-15780"/>
          <w:tab w:val="left" w:pos="-14788"/>
        </w:tabs>
        <w:spacing w:line="360" w:lineRule="auto"/>
        <w:ind w:left="1134"/>
        <w:jc w:val="both"/>
        <w:rPr>
          <w:rFonts w:ascii="Garamond" w:hAnsi="Garamond"/>
          <w:szCs w:val="24"/>
        </w:rPr>
      </w:pPr>
    </w:p>
    <w:p w:rsidR="00F20F8B" w:rsidRDefault="003F3B60" w:rsidP="003F3B60">
      <w:pPr>
        <w:pStyle w:val="Standard"/>
        <w:widowControl w:val="0"/>
        <w:tabs>
          <w:tab w:val="left" w:pos="-15780"/>
          <w:tab w:val="left" w:pos="-14788"/>
        </w:tabs>
        <w:spacing w:line="360" w:lineRule="auto"/>
        <w:ind w:left="1134"/>
        <w:jc w:val="both"/>
        <w:rPr>
          <w:rFonts w:ascii="Garamond" w:hAnsi="Garamond"/>
          <w:szCs w:val="24"/>
        </w:rPr>
      </w:pPr>
      <w:r>
        <w:rPr>
          <w:rFonts w:ascii="Garamond" w:hAnsi="Garamond"/>
          <w:szCs w:val="24"/>
        </w:rPr>
        <w:t xml:space="preserve">Per </w:t>
      </w:r>
      <w:r w:rsidRPr="003F3B60">
        <w:rPr>
          <w:rFonts w:ascii="Garamond" w:hAnsi="Garamond"/>
          <w:szCs w:val="24"/>
        </w:rPr>
        <w:t>gli operatori economici aventi sede legale in altro Stato membro dell’Unione Europea</w:t>
      </w:r>
      <w:r>
        <w:rPr>
          <w:rFonts w:ascii="Garamond" w:hAnsi="Garamond"/>
          <w:szCs w:val="24"/>
        </w:rPr>
        <w:t>:</w:t>
      </w:r>
    </w:p>
    <w:p w:rsidR="003F3B60" w:rsidRDefault="003F3B60" w:rsidP="00F20F8B">
      <w:pPr>
        <w:pStyle w:val="Standard"/>
        <w:widowControl w:val="0"/>
        <w:tabs>
          <w:tab w:val="left" w:pos="-15780"/>
          <w:tab w:val="left" w:pos="-14788"/>
        </w:tabs>
        <w:spacing w:line="360" w:lineRule="auto"/>
        <w:ind w:left="1134"/>
        <w:jc w:val="both"/>
        <w:rPr>
          <w:rFonts w:ascii="Garamond" w:hAnsi="Garamond"/>
          <w:szCs w:val="24"/>
        </w:rPr>
      </w:pPr>
      <w:proofErr w:type="gramStart"/>
      <w:r w:rsidRPr="003F3B60">
        <w:rPr>
          <w:rFonts w:ascii="Garamond" w:hAnsi="Garamond"/>
          <w:szCs w:val="24"/>
        </w:rPr>
        <w:t>possesso</w:t>
      </w:r>
      <w:proofErr w:type="gramEnd"/>
      <w:r w:rsidRPr="003F3B60">
        <w:rPr>
          <w:rFonts w:ascii="Garamond" w:hAnsi="Garamond"/>
          <w:szCs w:val="24"/>
        </w:rPr>
        <w:t xml:space="preserve">, ai sensi dell’art. 24  del D. </w:t>
      </w:r>
      <w:proofErr w:type="spellStart"/>
      <w:r w:rsidRPr="003F3B60">
        <w:rPr>
          <w:rFonts w:ascii="Garamond" w:hAnsi="Garamond"/>
          <w:szCs w:val="24"/>
        </w:rPr>
        <w:t>Lgs</w:t>
      </w:r>
      <w:proofErr w:type="spellEnd"/>
      <w:r w:rsidRPr="003F3B60">
        <w:rPr>
          <w:rFonts w:ascii="Garamond" w:hAnsi="Garamond"/>
          <w:szCs w:val="24"/>
        </w:rPr>
        <w:t>. 209/2005 dell’attestazione IVASS inerente la regolarità della documentazione ricevuta, nonché di aver comunicato all’Ufficio del Registro di Roma e all’IVASS la nomina del proprio rappresentante fiscale</w:t>
      </w:r>
    </w:p>
    <w:p w:rsidR="003F3B60" w:rsidRPr="000C5668" w:rsidRDefault="003F3B60" w:rsidP="003F3B60">
      <w:pPr>
        <w:pStyle w:val="Standard"/>
        <w:widowControl w:val="0"/>
        <w:tabs>
          <w:tab w:val="left" w:pos="-14476"/>
          <w:tab w:val="left" w:pos="-13484"/>
        </w:tabs>
        <w:spacing w:line="276"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3F3B60" w:rsidRPr="000C5668" w:rsidRDefault="003F3B60" w:rsidP="003F3B60">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 xml:space="preserve">In caso di risposta affermativa indicare gli </w:t>
      </w:r>
      <w:proofErr w:type="gramStart"/>
      <w:r w:rsidRPr="000C5668">
        <w:rPr>
          <w:rFonts w:ascii="Garamond" w:eastAsia="Tahoma" w:hAnsi="Garamond" w:cs="Tahoma"/>
          <w:szCs w:val="24"/>
        </w:rPr>
        <w:t xml:space="preserve">estremi:   </w:t>
      </w:r>
      <w:proofErr w:type="gramEnd"/>
      <w:r w:rsidRPr="000C5668">
        <w:rPr>
          <w:rFonts w:ascii="Garamond" w:eastAsia="Tahoma" w:hAnsi="Garamond" w:cs="Tahoma"/>
          <w:szCs w:val="24"/>
        </w:rPr>
        <w:t xml:space="preserve">   ________________________________________</w:t>
      </w:r>
    </w:p>
    <w:p w:rsidR="003F3B60" w:rsidRDefault="003F3B60" w:rsidP="003F3B60">
      <w:pPr>
        <w:pStyle w:val="Standard"/>
        <w:widowControl w:val="0"/>
        <w:tabs>
          <w:tab w:val="left" w:pos="-15780"/>
          <w:tab w:val="left" w:pos="-14788"/>
        </w:tabs>
        <w:spacing w:line="360" w:lineRule="auto"/>
        <w:ind w:left="1134"/>
        <w:jc w:val="both"/>
        <w:rPr>
          <w:rFonts w:ascii="Garamond" w:hAnsi="Garamond"/>
          <w:szCs w:val="24"/>
        </w:rPr>
      </w:pPr>
      <w:r>
        <w:rPr>
          <w:rFonts w:ascii="Garamond" w:hAnsi="Garamond"/>
          <w:szCs w:val="24"/>
        </w:rPr>
        <w:t xml:space="preserve"> </w:t>
      </w:r>
    </w:p>
    <w:p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rsidR="00F20F8B" w:rsidRPr="000C5668" w:rsidRDefault="00F20F8B" w:rsidP="00F20F8B">
      <w:pPr>
        <w:pStyle w:val="Standard"/>
        <w:widowControl w:val="0"/>
        <w:tabs>
          <w:tab w:val="left" w:pos="-15780"/>
          <w:tab w:val="left" w:pos="-14788"/>
        </w:tabs>
        <w:spacing w:line="360" w:lineRule="auto"/>
        <w:ind w:left="1134"/>
        <w:jc w:val="both"/>
        <w:rPr>
          <w:rFonts w:ascii="Garamond" w:hAnsi="Garamond"/>
          <w:szCs w:val="24"/>
        </w:rPr>
      </w:pPr>
    </w:p>
    <w:p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B </w:t>
      </w:r>
      <w:r w:rsidRPr="000C5668">
        <w:rPr>
          <w:rFonts w:ascii="Garamond" w:eastAsia="Tahoma" w:hAnsi="Garamond" w:cs="Tahoma"/>
          <w:b/>
          <w:szCs w:val="24"/>
        </w:rPr>
        <w:tab/>
        <w:t>Capacità Economica e Finanziaria:</w:t>
      </w:r>
    </w:p>
    <w:p w:rsidR="00F20F8B" w:rsidRPr="000C5668" w:rsidRDefault="00F20F8B" w:rsidP="008A1D5B">
      <w:pPr>
        <w:pStyle w:val="Standard"/>
        <w:widowControl w:val="0"/>
        <w:tabs>
          <w:tab w:val="left" w:pos="-14760"/>
          <w:tab w:val="left" w:pos="-13768"/>
        </w:tabs>
        <w:spacing w:line="276" w:lineRule="auto"/>
        <w:jc w:val="both"/>
        <w:rPr>
          <w:rFonts w:ascii="Garamond" w:hAnsi="Garamond"/>
          <w:szCs w:val="24"/>
        </w:rPr>
      </w:pPr>
    </w:p>
    <w:p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rsidR="007F0048" w:rsidRPr="000C5668" w:rsidRDefault="008A1D5B" w:rsidP="008A1D5B">
      <w:pPr>
        <w:pStyle w:val="Standard"/>
        <w:widowControl w:val="0"/>
        <w:numPr>
          <w:ilvl w:val="0"/>
          <w:numId w:val="28"/>
        </w:numPr>
        <w:tabs>
          <w:tab w:val="left" w:pos="-15780"/>
          <w:tab w:val="left" w:pos="-14788"/>
        </w:tabs>
        <w:spacing w:line="360" w:lineRule="auto"/>
        <w:jc w:val="both"/>
        <w:rPr>
          <w:rFonts w:ascii="Garamond" w:eastAsia="Tahoma" w:hAnsi="Garamond" w:cs="Tahoma"/>
          <w:szCs w:val="24"/>
        </w:rPr>
      </w:pPr>
      <w:r w:rsidRPr="008A1D5B">
        <w:rPr>
          <w:rFonts w:ascii="Garamond" w:eastAsia="Tahoma" w:hAnsi="Garamond" w:cs="Tahoma"/>
          <w:szCs w:val="24"/>
        </w:rPr>
        <w:t xml:space="preserve">Possesso di classificazione (rating) pari o superiore a BBB- rilasciato da Standard &amp; </w:t>
      </w:r>
      <w:proofErr w:type="spellStart"/>
      <w:r w:rsidRPr="008A1D5B">
        <w:rPr>
          <w:rFonts w:ascii="Garamond" w:eastAsia="Tahoma" w:hAnsi="Garamond" w:cs="Tahoma"/>
          <w:szCs w:val="24"/>
        </w:rPr>
        <w:t>Poor’s</w:t>
      </w:r>
      <w:proofErr w:type="spellEnd"/>
      <w:r w:rsidRPr="008A1D5B">
        <w:rPr>
          <w:rFonts w:ascii="Garamond" w:eastAsia="Tahoma" w:hAnsi="Garamond" w:cs="Tahoma"/>
          <w:szCs w:val="24"/>
        </w:rPr>
        <w:t xml:space="preserve"> o da </w:t>
      </w:r>
      <w:proofErr w:type="spellStart"/>
      <w:r w:rsidRPr="008A1D5B">
        <w:rPr>
          <w:rFonts w:ascii="Garamond" w:eastAsia="Tahoma" w:hAnsi="Garamond" w:cs="Tahoma"/>
          <w:szCs w:val="24"/>
        </w:rPr>
        <w:t>Fitch</w:t>
      </w:r>
      <w:proofErr w:type="spellEnd"/>
      <w:r w:rsidRPr="008A1D5B">
        <w:rPr>
          <w:rFonts w:ascii="Garamond" w:eastAsia="Tahoma" w:hAnsi="Garamond" w:cs="Tahoma"/>
          <w:szCs w:val="24"/>
        </w:rPr>
        <w:t xml:space="preserve"> </w:t>
      </w:r>
      <w:proofErr w:type="spellStart"/>
      <w:r w:rsidRPr="008A1D5B">
        <w:rPr>
          <w:rFonts w:ascii="Garamond" w:eastAsia="Tahoma" w:hAnsi="Garamond" w:cs="Tahoma"/>
          <w:szCs w:val="24"/>
        </w:rPr>
        <w:t>Ratings</w:t>
      </w:r>
      <w:proofErr w:type="spellEnd"/>
      <w:r w:rsidRPr="008A1D5B">
        <w:rPr>
          <w:rFonts w:ascii="Garamond" w:eastAsia="Tahoma" w:hAnsi="Garamond" w:cs="Tahoma"/>
          <w:szCs w:val="24"/>
        </w:rPr>
        <w:t xml:space="preserve">, pari o superiore a B+ se rilasciato dall’Agenzia A. M. Best, pari o superiore a Baa se rilasciato dall’Agenzia </w:t>
      </w:r>
      <w:proofErr w:type="spellStart"/>
      <w:r w:rsidRPr="008A1D5B">
        <w:rPr>
          <w:rFonts w:ascii="Garamond" w:eastAsia="Tahoma" w:hAnsi="Garamond" w:cs="Tahoma"/>
          <w:szCs w:val="24"/>
        </w:rPr>
        <w:t>Moody’s</w:t>
      </w:r>
      <w:proofErr w:type="spellEnd"/>
      <w:r w:rsidRPr="008A1D5B">
        <w:rPr>
          <w:rFonts w:ascii="Garamond" w:eastAsia="Tahoma" w:hAnsi="Garamond" w:cs="Tahoma"/>
          <w:szCs w:val="24"/>
        </w:rPr>
        <w:t>, in corso di validità alla data di pubblicazione del bando, con l’indicazione della società specializzata che lo ha attribuito</w:t>
      </w:r>
      <w:r w:rsidR="007F0048" w:rsidRPr="000C5668">
        <w:rPr>
          <w:rFonts w:ascii="Garamond" w:eastAsia="Tahoma" w:hAnsi="Garamond" w:cs="Tahoma"/>
          <w:szCs w:val="24"/>
        </w:rPr>
        <w:t>:</w:t>
      </w:r>
    </w:p>
    <w:p w:rsidR="007F0048" w:rsidRPr="000C5668" w:rsidRDefault="007F0048" w:rsidP="007F0048">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r>
      <w:r w:rsidRPr="000C5668">
        <w:rPr>
          <w:rFonts w:ascii="Garamond" w:eastAsia="Tahoma" w:hAnsi="Garamond" w:cs="Tahoma"/>
          <w:szCs w:val="24"/>
        </w:rPr>
        <w:tab/>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7F0048" w:rsidRPr="000C5668" w:rsidRDefault="007F0048" w:rsidP="007F0048">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In caso di risposta affermativa indicare gli estremi del </w:t>
      </w:r>
      <w:proofErr w:type="gramStart"/>
      <w:r w:rsidRPr="000C5668">
        <w:rPr>
          <w:rFonts w:ascii="Garamond" w:eastAsia="Tahoma" w:hAnsi="Garamond" w:cs="Tahoma"/>
          <w:szCs w:val="24"/>
        </w:rPr>
        <w:t xml:space="preserve">rating:   </w:t>
      </w:r>
      <w:proofErr w:type="gramEnd"/>
      <w:r w:rsidRPr="000C5668">
        <w:rPr>
          <w:rFonts w:ascii="Garamond" w:eastAsia="Tahoma" w:hAnsi="Garamond" w:cs="Tahoma"/>
          <w:szCs w:val="24"/>
        </w:rPr>
        <w:t xml:space="preserve">   ________________________________________</w:t>
      </w:r>
    </w:p>
    <w:p w:rsidR="007F0048" w:rsidRPr="000C5668" w:rsidRDefault="007F0048" w:rsidP="007F0048">
      <w:pPr>
        <w:pStyle w:val="Standard"/>
        <w:widowControl w:val="0"/>
        <w:tabs>
          <w:tab w:val="left" w:pos="-15780"/>
          <w:tab w:val="left" w:pos="-14788"/>
        </w:tabs>
        <w:spacing w:line="360" w:lineRule="auto"/>
        <w:jc w:val="both"/>
        <w:rPr>
          <w:rFonts w:ascii="Garamond" w:eastAsia="Tahoma" w:hAnsi="Garamond" w:cs="Tahoma"/>
          <w:szCs w:val="24"/>
        </w:rPr>
      </w:pPr>
    </w:p>
    <w:p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C </w:t>
      </w:r>
      <w:r w:rsidRPr="000C5668">
        <w:rPr>
          <w:rFonts w:ascii="Garamond" w:eastAsia="Tahoma" w:hAnsi="Garamond" w:cs="Tahoma"/>
          <w:b/>
          <w:szCs w:val="24"/>
        </w:rPr>
        <w:tab/>
        <w:t>Capacità Tecnica e Organizzativa:</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0846D1" w:rsidRPr="000C5668" w:rsidRDefault="008A1D5B" w:rsidP="008A1D5B">
      <w:pPr>
        <w:pStyle w:val="Standard"/>
        <w:widowControl w:val="0"/>
        <w:numPr>
          <w:ilvl w:val="1"/>
          <w:numId w:val="2"/>
        </w:numPr>
        <w:tabs>
          <w:tab w:val="left" w:pos="-15780"/>
          <w:tab w:val="left" w:pos="-14788"/>
        </w:tabs>
        <w:spacing w:line="360" w:lineRule="auto"/>
        <w:ind w:left="1134"/>
        <w:jc w:val="both"/>
        <w:rPr>
          <w:rFonts w:ascii="Garamond" w:eastAsia="Tahoma" w:hAnsi="Garamond" w:cs="Tahoma"/>
          <w:szCs w:val="24"/>
        </w:rPr>
      </w:pPr>
      <w:r w:rsidRPr="008A1D5B">
        <w:rPr>
          <w:rFonts w:ascii="Garamond" w:eastAsia="Tahoma" w:hAnsi="Garamond" w:cs="Tahoma"/>
          <w:szCs w:val="24"/>
        </w:rPr>
        <w:t>Gli operatori economici devono aver gestito nel triennio 2017-2018-2019 almeno 2 (due) contratti assicurativi riferiti al lotto per il quale si presenta offerta, a favore di destinatari pubblici (intendendosi per tali i contratti assicurativi di validità non inferiore a 12 mesi, con effetto nel triennio considerato.)</w:t>
      </w:r>
      <w:r w:rsidR="000846D1" w:rsidRPr="000C5668">
        <w:rPr>
          <w:rFonts w:ascii="Garamond" w:eastAsia="Tahoma" w:hAnsi="Garamond" w:cs="Tahoma"/>
          <w:szCs w:val="24"/>
        </w:rPr>
        <w:t>:</w:t>
      </w:r>
    </w:p>
    <w:p w:rsidR="003763B1" w:rsidRPr="000C5668" w:rsidRDefault="000846D1"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AE714B" w:rsidRPr="00E6175A" w:rsidRDefault="00E6175A" w:rsidP="000846D1">
      <w:pPr>
        <w:pStyle w:val="Standard"/>
        <w:widowControl w:val="0"/>
        <w:tabs>
          <w:tab w:val="left" w:pos="-15780"/>
          <w:tab w:val="left" w:pos="-14788"/>
        </w:tabs>
        <w:spacing w:line="360" w:lineRule="auto"/>
        <w:ind w:left="1134"/>
        <w:jc w:val="both"/>
        <w:rPr>
          <w:rFonts w:ascii="Garamond" w:eastAsia="Tahoma" w:hAnsi="Garamond" w:cs="Tahoma"/>
          <w:i/>
          <w:szCs w:val="24"/>
        </w:rPr>
      </w:pPr>
      <w:r w:rsidRPr="00E6175A">
        <w:rPr>
          <w:rFonts w:ascii="Garamond" w:eastAsia="Tahoma" w:hAnsi="Garamond" w:cs="Tahoma"/>
          <w:i/>
          <w:szCs w:val="24"/>
        </w:rPr>
        <w:t>(</w:t>
      </w:r>
      <w:proofErr w:type="gramStart"/>
      <w:r w:rsidRPr="00E6175A">
        <w:rPr>
          <w:rFonts w:ascii="Garamond" w:eastAsia="Tahoma" w:hAnsi="Garamond" w:cs="Tahoma"/>
          <w:i/>
          <w:szCs w:val="24"/>
        </w:rPr>
        <w:t>compilare</w:t>
      </w:r>
      <w:proofErr w:type="gramEnd"/>
      <w:r w:rsidRPr="00E6175A">
        <w:rPr>
          <w:rFonts w:ascii="Garamond" w:eastAsia="Tahoma" w:hAnsi="Garamond" w:cs="Tahoma"/>
          <w:i/>
          <w:szCs w:val="24"/>
        </w:rPr>
        <w:t xml:space="preserve"> solo i Lotto per i quali si partecipa)</w:t>
      </w:r>
    </w:p>
    <w:p w:rsidR="00870034" w:rsidRPr="000C5668" w:rsidRDefault="00870034"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LOTTO 1:</w:t>
      </w:r>
    </w:p>
    <w:p w:rsidR="000846D1" w:rsidRPr="000C5668" w:rsidRDefault="000846D1" w:rsidP="000846D1">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w:t>
      </w:r>
      <w:r w:rsidR="00870034" w:rsidRPr="000C5668">
        <w:rPr>
          <w:rFonts w:ascii="Garamond" w:eastAsia="Tahoma" w:hAnsi="Garamond" w:cs="Tahoma"/>
          <w:bCs/>
          <w:szCs w:val="24"/>
        </w:rPr>
        <w:t>ervizio, l’oggetto del servizio ed</w:t>
      </w:r>
      <w:r w:rsidRPr="000C5668">
        <w:rPr>
          <w:rFonts w:ascii="Garamond" w:eastAsia="Tahoma" w:hAnsi="Garamond" w:cs="Tahoma"/>
          <w:bCs/>
          <w:szCs w:val="24"/>
        </w:rPr>
        <w:t xml:space="preserve">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4B217E" w:rsidRPr="000C5668" w:rsidRDefault="004B217E" w:rsidP="00F46EAE">
      <w:pPr>
        <w:pStyle w:val="Standard"/>
        <w:widowControl w:val="0"/>
        <w:tabs>
          <w:tab w:val="left" w:pos="-14476"/>
          <w:tab w:val="left" w:pos="-13484"/>
        </w:tabs>
        <w:spacing w:line="276" w:lineRule="auto"/>
        <w:ind w:left="1134"/>
        <w:jc w:val="both"/>
        <w:rPr>
          <w:rFonts w:ascii="Garamond" w:hAnsi="Garamond"/>
          <w:szCs w:val="24"/>
        </w:rPr>
      </w:pPr>
    </w:p>
    <w:p w:rsidR="00870034" w:rsidRPr="000C5668" w:rsidRDefault="00870034" w:rsidP="00870034">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LOTTO 2:</w:t>
      </w:r>
    </w:p>
    <w:p w:rsidR="00870034" w:rsidRPr="000C5668" w:rsidRDefault="00870034" w:rsidP="00870034">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870034" w:rsidRDefault="00870034" w:rsidP="00F46EAE">
      <w:pPr>
        <w:pStyle w:val="Standard"/>
        <w:widowControl w:val="0"/>
        <w:tabs>
          <w:tab w:val="left" w:pos="-14476"/>
          <w:tab w:val="left" w:pos="-13484"/>
        </w:tabs>
        <w:spacing w:line="276" w:lineRule="auto"/>
        <w:ind w:left="1134"/>
        <w:jc w:val="both"/>
        <w:rPr>
          <w:rFonts w:ascii="Garamond" w:hAnsi="Garamond"/>
          <w:szCs w:val="24"/>
        </w:rPr>
      </w:pPr>
    </w:p>
    <w:p w:rsidR="00E6175A" w:rsidRPr="000C5668" w:rsidRDefault="00E6175A" w:rsidP="00E6175A">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3</w:t>
      </w:r>
      <w:r w:rsidRPr="000C5668">
        <w:rPr>
          <w:rFonts w:ascii="Garamond" w:eastAsia="Tahoma" w:hAnsi="Garamond" w:cs="Tahoma"/>
          <w:szCs w:val="24"/>
        </w:rPr>
        <w:t>:</w:t>
      </w:r>
    </w:p>
    <w:p w:rsidR="00E6175A" w:rsidRPr="000C5668" w:rsidRDefault="00E6175A" w:rsidP="00E6175A">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E6175A" w:rsidRDefault="00E6175A" w:rsidP="00F46EAE">
      <w:pPr>
        <w:pStyle w:val="Standard"/>
        <w:widowControl w:val="0"/>
        <w:tabs>
          <w:tab w:val="left" w:pos="-14476"/>
          <w:tab w:val="left" w:pos="-13484"/>
        </w:tabs>
        <w:spacing w:line="276" w:lineRule="auto"/>
        <w:ind w:left="1134"/>
        <w:jc w:val="both"/>
        <w:rPr>
          <w:rFonts w:ascii="Garamond" w:hAnsi="Garamond"/>
          <w:szCs w:val="24"/>
        </w:rPr>
      </w:pPr>
    </w:p>
    <w:p w:rsidR="00E6175A" w:rsidRPr="000C5668" w:rsidRDefault="00E6175A" w:rsidP="00E6175A">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4</w:t>
      </w:r>
      <w:r w:rsidRPr="000C5668">
        <w:rPr>
          <w:rFonts w:ascii="Garamond" w:eastAsia="Tahoma" w:hAnsi="Garamond" w:cs="Tahoma"/>
          <w:szCs w:val="24"/>
        </w:rPr>
        <w:t>:</w:t>
      </w:r>
    </w:p>
    <w:p w:rsidR="00E6175A" w:rsidRPr="000C5668" w:rsidRDefault="00E6175A" w:rsidP="00E6175A">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E6175A" w:rsidRDefault="00E6175A" w:rsidP="00F46EAE">
      <w:pPr>
        <w:pStyle w:val="Standard"/>
        <w:widowControl w:val="0"/>
        <w:tabs>
          <w:tab w:val="left" w:pos="-14476"/>
          <w:tab w:val="left" w:pos="-13484"/>
        </w:tabs>
        <w:spacing w:line="276" w:lineRule="auto"/>
        <w:ind w:left="1134"/>
        <w:jc w:val="both"/>
        <w:rPr>
          <w:rFonts w:ascii="Garamond" w:hAnsi="Garamond"/>
          <w:szCs w:val="24"/>
        </w:rPr>
      </w:pPr>
    </w:p>
    <w:p w:rsidR="00E6175A" w:rsidRPr="000C5668" w:rsidRDefault="00E6175A" w:rsidP="00E6175A">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lastRenderedPageBreak/>
        <w:t>LOTTO 5</w:t>
      </w:r>
      <w:r w:rsidRPr="000C5668">
        <w:rPr>
          <w:rFonts w:ascii="Garamond" w:eastAsia="Tahoma" w:hAnsi="Garamond" w:cs="Tahoma"/>
          <w:szCs w:val="24"/>
        </w:rPr>
        <w:t>:</w:t>
      </w:r>
    </w:p>
    <w:p w:rsidR="00E6175A" w:rsidRPr="000C5668" w:rsidRDefault="00E6175A" w:rsidP="00E6175A">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E6175A" w:rsidRDefault="00E6175A" w:rsidP="00F46EAE">
      <w:pPr>
        <w:pStyle w:val="Standard"/>
        <w:widowControl w:val="0"/>
        <w:tabs>
          <w:tab w:val="left" w:pos="-14476"/>
          <w:tab w:val="left" w:pos="-13484"/>
        </w:tabs>
        <w:spacing w:line="276" w:lineRule="auto"/>
        <w:ind w:left="1134"/>
        <w:jc w:val="both"/>
        <w:rPr>
          <w:rFonts w:ascii="Garamond" w:hAnsi="Garamond"/>
          <w:szCs w:val="24"/>
        </w:rPr>
      </w:pPr>
    </w:p>
    <w:p w:rsidR="00E6175A" w:rsidRPr="000C5668" w:rsidRDefault="00E6175A" w:rsidP="00E6175A">
      <w:pPr>
        <w:pStyle w:val="Standard"/>
        <w:widowControl w:val="0"/>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LOTTO 6</w:t>
      </w:r>
      <w:r w:rsidRPr="000C5668">
        <w:rPr>
          <w:rFonts w:ascii="Garamond" w:eastAsia="Tahoma" w:hAnsi="Garamond" w:cs="Tahoma"/>
          <w:szCs w:val="24"/>
        </w:rPr>
        <w:t>:</w:t>
      </w:r>
    </w:p>
    <w:p w:rsidR="00E6175A" w:rsidRPr="000C5668" w:rsidRDefault="00E6175A" w:rsidP="00E6175A">
      <w:pPr>
        <w:pStyle w:val="Standard"/>
        <w:widowControl w:val="0"/>
        <w:tabs>
          <w:tab w:val="left" w:pos="-15780"/>
          <w:tab w:val="left" w:pos="-14788"/>
        </w:tabs>
        <w:spacing w:line="360"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_____________________________________________________________________________________________________________________________________________________________________________________________________________________________;</w:t>
      </w:r>
    </w:p>
    <w:p w:rsidR="00E6175A" w:rsidRDefault="00E6175A" w:rsidP="00F46EAE">
      <w:pPr>
        <w:pStyle w:val="Standard"/>
        <w:widowControl w:val="0"/>
        <w:tabs>
          <w:tab w:val="left" w:pos="-14476"/>
          <w:tab w:val="left" w:pos="-13484"/>
        </w:tabs>
        <w:spacing w:line="276" w:lineRule="auto"/>
        <w:ind w:left="1134"/>
        <w:jc w:val="both"/>
        <w:rPr>
          <w:rFonts w:ascii="Garamond" w:hAnsi="Garamond"/>
          <w:szCs w:val="24"/>
        </w:rPr>
      </w:pPr>
    </w:p>
    <w:p w:rsidR="008A1D5B" w:rsidRDefault="008A1D5B" w:rsidP="00F46EAE">
      <w:pPr>
        <w:pStyle w:val="Standard"/>
        <w:widowControl w:val="0"/>
        <w:tabs>
          <w:tab w:val="left" w:pos="-14476"/>
          <w:tab w:val="left" w:pos="-13484"/>
        </w:tabs>
        <w:spacing w:line="276" w:lineRule="auto"/>
        <w:ind w:left="1134"/>
        <w:jc w:val="both"/>
        <w:rPr>
          <w:rFonts w:ascii="Garamond" w:hAnsi="Garamond"/>
          <w:szCs w:val="24"/>
        </w:rPr>
      </w:pPr>
      <w:r>
        <w:rPr>
          <w:rFonts w:ascii="Garamond" w:hAnsi="Garamond"/>
          <w:szCs w:val="24"/>
        </w:rPr>
        <w:t xml:space="preserve">LOTTO 7 </w:t>
      </w:r>
    </w:p>
    <w:p w:rsidR="008A1D5B" w:rsidRPr="000C5668" w:rsidRDefault="008A1D5B" w:rsidP="00F46EAE">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In caso di risposta affermativa, </w:t>
      </w:r>
      <w:r w:rsidRPr="000C5668">
        <w:rPr>
          <w:rFonts w:ascii="Garamond" w:eastAsia="Tahoma" w:hAnsi="Garamond" w:cs="Tahoma"/>
          <w:bCs/>
          <w:szCs w:val="24"/>
        </w:rPr>
        <w:t>indicare l’anno di esecuzione del servizio, l’oggetto del servizio ed il committente: ______________________ ____________________________________________________________________________________________________________________________________________________________________________________________________________________________</w:t>
      </w:r>
    </w:p>
    <w:p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rsidR="00A811CD" w:rsidRPr="000C5668" w:rsidRDefault="00A811CD">
      <w:pPr>
        <w:pStyle w:val="Standard"/>
        <w:tabs>
          <w:tab w:val="left" w:pos="284"/>
          <w:tab w:val="left" w:pos="1276"/>
        </w:tabs>
        <w:jc w:val="both"/>
        <w:rPr>
          <w:rFonts w:ascii="Garamond" w:eastAsia="Tahoma" w:hAnsi="Garamond" w:cs="Tahoma"/>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 xml:space="preserve">In caso di risposta affermativa, l’operatore economico si impegna ad allegare, oltre a quanto già dichiarato </w:t>
      </w:r>
      <w:proofErr w:type="gramStart"/>
      <w:r w:rsidRPr="000C5668">
        <w:rPr>
          <w:rFonts w:ascii="Garamond" w:eastAsia="Tahoma" w:hAnsi="Garamond" w:cs="Tahoma"/>
          <w:szCs w:val="24"/>
        </w:rPr>
        <w:t>nel  DGUE</w:t>
      </w:r>
      <w:proofErr w:type="gramEnd"/>
      <w:r w:rsidRPr="000C5668">
        <w:rPr>
          <w:rFonts w:ascii="Garamond" w:eastAsia="Tahoma" w:hAnsi="Garamond" w:cs="Tahoma"/>
          <w:szCs w:val="24"/>
        </w:rPr>
        <w:t>:</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1FE1C8A2" wp14:editId="33DAB31D">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1FE1C8A2"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Pr="000C5668">
        <w:rPr>
          <w:rFonts w:ascii="Garamond" w:eastAsia="Tahoma" w:hAnsi="Garamond" w:cs="Tahoma"/>
          <w:szCs w:val="24"/>
        </w:rPr>
        <w:t xml:space="preserve">1: Il contratto di </w:t>
      </w:r>
      <w:proofErr w:type="gramStart"/>
      <w:r w:rsidRPr="000C5668">
        <w:rPr>
          <w:rFonts w:ascii="Garamond" w:eastAsia="Tahoma" w:hAnsi="Garamond" w:cs="Tahoma"/>
          <w:szCs w:val="24"/>
        </w:rPr>
        <w:t xml:space="preserve">avvalimento: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17D7504F" wp14:editId="3A309F32">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823A73" w:rsidRDefault="00823A73" w:rsidP="00823A73"/>
                        </w:txbxContent>
                      </wps:txbx>
                      <wps:bodyPr wrap="square" lIns="0" tIns="0" rIns="0" bIns="0" anchor="ctr" anchorCtr="0" compatLnSpc="0"/>
                    </wps:wsp>
                  </a:graphicData>
                </a:graphic>
              </wp:anchor>
            </w:drawing>
          </mc:Choice>
          <mc:Fallback>
            <w:pict>
              <v:shape w14:anchorId="17D7504F"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823A73" w:rsidRDefault="00823A73" w:rsidP="00823A73"/>
                  </w:txbxContent>
                </v:textbox>
              </v:shape>
            </w:pict>
          </mc:Fallback>
        </mc:AlternateContent>
      </w:r>
      <w:r w:rsidRPr="000C5668">
        <w:rPr>
          <w:rFonts w:ascii="Garamond" w:eastAsia="Tahoma" w:hAnsi="Garamond" w:cs="Tahoma"/>
          <w:szCs w:val="24"/>
        </w:rPr>
        <w:t xml:space="preserve">2: il PASSOE </w:t>
      </w:r>
      <w:proofErr w:type="gramStart"/>
      <w:r w:rsidRPr="000C5668">
        <w:rPr>
          <w:rFonts w:ascii="Garamond" w:eastAsia="Tahoma" w:hAnsi="Garamond" w:cs="Tahoma"/>
          <w:szCs w:val="24"/>
        </w:rPr>
        <w:t xml:space="preserve">dell’ausiliaria: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193"/>
          <w:tab w:val="left" w:pos="-13201"/>
        </w:tabs>
        <w:ind w:left="1587"/>
        <w:jc w:val="both"/>
        <w:rPr>
          <w:rFonts w:ascii="Garamond" w:hAnsi="Garamond"/>
          <w:szCs w:val="24"/>
        </w:rPr>
      </w:pPr>
    </w:p>
    <w:p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68162537" wp14:editId="349EAC56">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8162537"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xml:space="preserve">: La dichiarazione sostitutiva di cui all’articolo 89, comma 1,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w:t>
      </w:r>
      <w:proofErr w:type="spellStart"/>
      <w:r w:rsidR="002F3520" w:rsidRPr="000C5668">
        <w:rPr>
          <w:rFonts w:ascii="Garamond" w:eastAsia="Tahoma" w:hAnsi="Garamond" w:cs="Tahoma"/>
          <w:szCs w:val="24"/>
        </w:rPr>
        <w:t>Lgs</w:t>
      </w:r>
      <w:proofErr w:type="spellEnd"/>
      <w:r w:rsidR="002F3520" w:rsidRPr="000C5668">
        <w:rPr>
          <w:rFonts w:ascii="Garamond" w:eastAsia="Tahoma" w:hAnsi="Garamond" w:cs="Tahoma"/>
          <w:szCs w:val="24"/>
        </w:rPr>
        <w:t xml:space="preserve">.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rsidR="00A811CD" w:rsidRPr="000C5668" w:rsidRDefault="00A811CD">
      <w:pPr>
        <w:pStyle w:val="Standard"/>
        <w:tabs>
          <w:tab w:val="left" w:pos="284"/>
          <w:tab w:val="left" w:pos="1276"/>
        </w:tabs>
        <w:jc w:val="both"/>
        <w:rPr>
          <w:rFonts w:ascii="Garamond" w:eastAsia="Tahoma" w:hAnsi="Garamond" w:cs="Tahoma"/>
          <w:szCs w:val="24"/>
        </w:rPr>
      </w:pPr>
    </w:p>
    <w:p w:rsidR="00C3530F" w:rsidRPr="000C5668" w:rsidRDefault="00C3530F">
      <w:pPr>
        <w:pStyle w:val="Standard"/>
        <w:tabs>
          <w:tab w:val="left" w:pos="908"/>
          <w:tab w:val="left" w:pos="1900"/>
        </w:tabs>
        <w:ind w:left="624"/>
        <w:jc w:val="both"/>
        <w:rPr>
          <w:rFonts w:ascii="Garamond" w:hAnsi="Garamond"/>
          <w:szCs w:val="24"/>
        </w:rPr>
      </w:pP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lastRenderedPageBreak/>
        <w:t>ULTERIORI DICHIARAZIONI</w:t>
      </w: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rsidR="00A811CD" w:rsidRPr="000C5668" w:rsidRDefault="00A811CD">
      <w:pPr>
        <w:pStyle w:val="Standard"/>
        <w:tabs>
          <w:tab w:val="left" w:pos="284"/>
          <w:tab w:val="left" w:pos="1276"/>
        </w:tabs>
        <w:jc w:val="both"/>
        <w:rPr>
          <w:rFonts w:ascii="Garamond" w:eastAsia="Tahoma" w:hAnsi="Garamond" w:cs="Tahoma"/>
          <w:szCs w:val="24"/>
        </w:rPr>
      </w:pPr>
    </w:p>
    <w:p w:rsidR="00F20F8B" w:rsidRPr="000C5668" w:rsidRDefault="00F20F8B" w:rsidP="00F20F8B">
      <w:pPr>
        <w:pStyle w:val="Standard"/>
        <w:widowControl w:val="0"/>
        <w:spacing w:line="276" w:lineRule="auto"/>
        <w:ind w:left="454"/>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progetto di appalto comprensivo dei capitolati speciali di polizza</w:t>
      </w:r>
      <w:r w:rsidR="0097388C" w:rsidRPr="000C5668">
        <w:rPr>
          <w:rFonts w:ascii="Garamond" w:eastAsia="Tahoma" w:hAnsi="Garamond" w:cs="Tahoma"/>
          <w:szCs w:val="24"/>
        </w:rPr>
        <w:t xml:space="preserve"> 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proofErr w:type="gramStart"/>
      <w:r w:rsidRPr="000C5668">
        <w:rPr>
          <w:rFonts w:ascii="Garamond" w:eastAsia="Tahoma" w:hAnsi="Garamond" w:cs="Tahoma"/>
          <w:szCs w:val="24"/>
        </w:rPr>
        <w:t>remunerativa</w:t>
      </w:r>
      <w:proofErr w:type="gramEnd"/>
      <w:r w:rsidRPr="000C5668">
        <w:rPr>
          <w:rFonts w:ascii="Garamond" w:eastAsia="Tahoma" w:hAnsi="Garamond" w:cs="Tahoma"/>
          <w:szCs w:val="24"/>
        </w:rPr>
        <w:t xml:space="preserve"> l’offerta economica presentata giacché per la sua formulazione ha preso atto e tenuto conto:</w:t>
      </w: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delle</w:t>
      </w:r>
      <w:proofErr w:type="gramEnd"/>
      <w:r w:rsidRPr="000C5668">
        <w:rPr>
          <w:rFonts w:ascii="Garamond" w:eastAsia="Tahoma" w:hAnsi="Garamond" w:cs="Tahoma"/>
          <w:szCs w:val="24"/>
        </w:rPr>
        <w:t xml:space="preserv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preso</w:t>
      </w:r>
      <w:proofErr w:type="gramEnd"/>
      <w:r w:rsidRPr="000C5668">
        <w:rPr>
          <w:rFonts w:ascii="Garamond" w:hAnsi="Garamond"/>
          <w:sz w:val="24"/>
          <w:szCs w:val="24"/>
        </w:rPr>
        <w:t xml:space="preserve"> atto ed accettato il contenuto dei Capitolati Speciali di Polizza, di rispettare ogni obbligo ivi stabilito, (comprese eventuali “varianti” proposte dall’Impresa rappresentata), pena l’applicazione delle sanzioni previste;</w:t>
      </w: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di</w:t>
      </w:r>
      <w:proofErr w:type="gramEnd"/>
      <w:r w:rsidRPr="000C5668">
        <w:rPr>
          <w:rFonts w:ascii="Garamond" w:hAnsi="Garamond"/>
          <w:sz w:val="24"/>
          <w:szCs w:val="24"/>
        </w:rPr>
        <w:t xml:space="preserve"> impegnarsi a fornire alla Stazione Appaltante le informazioni relative ai sinistri ai sensi del Capitolato Speciale di Polizza;</w:t>
      </w: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che</w:t>
      </w:r>
      <w:proofErr w:type="gramEnd"/>
      <w:r w:rsidRPr="000C5668">
        <w:rPr>
          <w:rFonts w:ascii="Garamond" w:hAnsi="Garamond"/>
          <w:sz w:val="24"/>
          <w:szCs w:val="24"/>
        </w:rPr>
        <w:t>, con riferimento alla presente gara, l’Impresa non ha presentato offerta in più di un raggruppamento temporaneo o consorzio, ovvero singolarmente e quale componente di un raggruppamento di imprese o consorzio;</w:t>
      </w: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che</w:t>
      </w:r>
      <w:proofErr w:type="gramEnd"/>
      <w:r w:rsidRPr="000C5668">
        <w:rPr>
          <w:rFonts w:ascii="Garamond" w:hAnsi="Garamond"/>
          <w:sz w:val="24"/>
          <w:szCs w:val="24"/>
        </w:rPr>
        <w:t>, con riferimento al singolo lotto, l’Impresa non ha presentato offerta in più di un riparto di Coassicurazione, ovvero singolarmente e quale componente di un riparto di Coassicurazione;</w:t>
      </w: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impegnarsi ad adempiere a tutti gli obblighi ed adempimenti di cui alla L. 136/2010:</w:t>
      </w:r>
    </w:p>
    <w:p w:rsidR="00F20F8B" w:rsidRPr="000C5668" w:rsidRDefault="00F20F8B" w:rsidP="00AE714B">
      <w:pPr>
        <w:pStyle w:val="Standard"/>
        <w:widowControl w:val="0"/>
        <w:spacing w:line="276" w:lineRule="auto"/>
        <w:ind w:left="718"/>
        <w:jc w:val="both"/>
        <w:rPr>
          <w:rFonts w:ascii="Garamond" w:hAnsi="Garamond"/>
          <w:szCs w:val="24"/>
        </w:rPr>
      </w:pPr>
    </w:p>
    <w:p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di</w:t>
      </w:r>
      <w:proofErr w:type="gramEnd"/>
      <w:r w:rsidRPr="000C5668">
        <w:rPr>
          <w:rFonts w:ascii="Garamond" w:hAnsi="Garamond"/>
          <w:sz w:val="24"/>
          <w:szCs w:val="24"/>
        </w:rPr>
        <w:t xml:space="preserve">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 xml:space="preserve">uniformarsi, in caso di aggiudicazione, alla disciplina di cui agli articoli 17, comma 2, e 53, comma 3 del </w:t>
      </w:r>
      <w:proofErr w:type="spellStart"/>
      <w:r w:rsidRPr="000C5668">
        <w:rPr>
          <w:rFonts w:ascii="Garamond" w:hAnsi="Garamond" w:cs="Arial"/>
          <w:sz w:val="24"/>
          <w:szCs w:val="24"/>
        </w:rPr>
        <w:t>d.p.r.</w:t>
      </w:r>
      <w:proofErr w:type="spellEnd"/>
      <w:r w:rsidRPr="000C5668">
        <w:rPr>
          <w:rFonts w:ascii="Garamond" w:hAnsi="Garamond" w:cs="Arial"/>
          <w:sz w:val="24"/>
          <w:szCs w:val="24"/>
        </w:rPr>
        <w:t xml:space="preserve">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464634A9" wp14:editId="0E5F13EF">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464634A9"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708C77CF" wp14:editId="57DD450C">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708C77CF"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szCs w:val="24"/>
        </w:rPr>
        <w:t>[</w:t>
      </w:r>
      <w:proofErr w:type="gramStart"/>
      <w:r w:rsidRPr="000C5668">
        <w:rPr>
          <w:rFonts w:ascii="Garamond" w:hAnsi="Garamond"/>
          <w:b/>
          <w:szCs w:val="24"/>
        </w:rPr>
        <w:t>solo</w:t>
      </w:r>
      <w:proofErr w:type="gramEnd"/>
      <w:r w:rsidRPr="000C5668">
        <w:rPr>
          <w:rFonts w:ascii="Garamond" w:hAnsi="Garamond"/>
          <w:b/>
          <w:szCs w:val="24"/>
        </w:rPr>
        <w:t xml:space="preserve">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w:t>
      </w:r>
      <w:proofErr w:type="spellStart"/>
      <w:r w:rsidRPr="000C5668">
        <w:rPr>
          <w:rFonts w:ascii="Garamond" w:hAnsi="Garamond"/>
          <w:szCs w:val="24"/>
        </w:rPr>
        <w:t>lett</w:t>
      </w:r>
      <w:proofErr w:type="spellEnd"/>
      <w:r w:rsidRPr="000C5668">
        <w:rPr>
          <w:rFonts w:ascii="Garamond" w:hAnsi="Garamond"/>
          <w:szCs w:val="24"/>
        </w:rPr>
        <w: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proofErr w:type="gramStart"/>
      <w:r w:rsidRPr="000C5668">
        <w:rPr>
          <w:rFonts w:ascii="Garamond" w:eastAsia="Tahoma" w:hAnsi="Garamond" w:cs="Tahoma"/>
          <w:szCs w:val="24"/>
        </w:rPr>
        <w:t>rilasciati</w:t>
      </w:r>
      <w:proofErr w:type="gramEnd"/>
      <w:r w:rsidRPr="000C5668">
        <w:rPr>
          <w:rFonts w:ascii="Garamond" w:eastAsia="Tahoma" w:hAnsi="Garamond" w:cs="Tahoma"/>
          <w:szCs w:val="24"/>
        </w:rPr>
        <w:t xml:space="preserve">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w:t>
      </w:r>
      <w:proofErr w:type="gramStart"/>
      <w:r w:rsidRPr="000C5668">
        <w:rPr>
          <w:rFonts w:ascii="Garamond" w:eastAsia="Tahoma" w:hAnsi="Garamond" w:cs="Tahoma"/>
          <w:szCs w:val="24"/>
        </w:rPr>
        <w:t>nonché</w:t>
      </w:r>
      <w:proofErr w:type="gramEnd"/>
      <w:r w:rsidRPr="000C5668">
        <w:rPr>
          <w:rFonts w:ascii="Garamond" w:eastAsia="Tahoma" w:hAnsi="Garamond" w:cs="Tahoma"/>
          <w:szCs w:val="24"/>
        </w:rPr>
        <w:t xml:space="preserve">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lastRenderedPageBreak/>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proofErr w:type="gramStart"/>
      <w:r w:rsidRPr="000C5668">
        <w:rPr>
          <w:rFonts w:ascii="Garamond" w:hAnsi="Garamond" w:cs="Arial"/>
          <w:szCs w:val="24"/>
        </w:rPr>
        <w:t>qualora</w:t>
      </w:r>
      <w:proofErr w:type="gramEnd"/>
      <w:r w:rsidRPr="000C5668">
        <w:rPr>
          <w:rFonts w:ascii="Garamond" w:hAnsi="Garamond" w:cs="Arial"/>
          <w:szCs w:val="24"/>
        </w:rPr>
        <w:t xml:space="preserve"> un partecipante al lotto/ai lotti eserciti la facoltà di “</w:t>
      </w:r>
      <w:r w:rsidRPr="000C5668">
        <w:rPr>
          <w:rFonts w:ascii="Garamond" w:hAnsi="Garamond" w:cs="Arial"/>
          <w:b/>
          <w:szCs w:val="24"/>
        </w:rPr>
        <w:t>accesso agli atti</w:t>
      </w:r>
      <w:r w:rsidRPr="000C5668">
        <w:rPr>
          <w:rFonts w:ascii="Garamond" w:hAnsi="Garamond" w:cs="Arial"/>
          <w:szCs w:val="24"/>
        </w:rPr>
        <w:t>”:</w:t>
      </w:r>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proofErr w:type="gramStart"/>
      <w:r w:rsidRPr="000C5668">
        <w:rPr>
          <w:rFonts w:ascii="Garamond" w:hAnsi="Garamond" w:cs="Arial"/>
          <w:b/>
          <w:szCs w:val="24"/>
        </w:rPr>
        <w:t>ovvero</w:t>
      </w:r>
      <w:proofErr w:type="gramEnd"/>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a), del Codice.</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essere soggetto alle cause di esclusione delle procedure di appalto di cui all'art. 41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xml:space="preserve">. 198/2006 (Codice delle pari opportunità tra uomo e donna ex art. 6 della legge 246/2005) e di cui all'art. 44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286/1998 (Testo Unico delle disposizioni concernenti la disciplina dell'immigrazione e norme sulla condizione dello straniero);</w:t>
      </w:r>
    </w:p>
    <w:p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aver violato l’art. 5, comma 2, </w:t>
      </w:r>
      <w:proofErr w:type="spellStart"/>
      <w:r w:rsidRPr="000C5668">
        <w:rPr>
          <w:rFonts w:ascii="Garamond" w:eastAsia="Tahoma" w:hAnsi="Garamond" w:cs="Tahoma"/>
          <w:bCs/>
          <w:szCs w:val="24"/>
        </w:rPr>
        <w:t>lett</w:t>
      </w:r>
      <w:proofErr w:type="spellEnd"/>
      <w:r w:rsidRPr="000C5668">
        <w:rPr>
          <w:rFonts w:ascii="Garamond" w:eastAsia="Tahoma" w:hAnsi="Garamond" w:cs="Tahoma"/>
          <w:bCs/>
          <w:szCs w:val="24"/>
        </w:rPr>
        <w:t>. c), l. 15 dicembre 1990, n. 386 (“Nuova disciplina sanzionatoria degli assegni bancari”);</w:t>
      </w:r>
    </w:p>
    <w:p w:rsidR="00F20F8B" w:rsidRPr="000C5668" w:rsidRDefault="00F20F8B" w:rsidP="00AE714B">
      <w:pPr>
        <w:pStyle w:val="Standard"/>
        <w:widowControl w:val="0"/>
        <w:spacing w:line="276" w:lineRule="auto"/>
        <w:ind w:left="1172"/>
        <w:jc w:val="both"/>
        <w:rPr>
          <w:rFonts w:ascii="Garamond" w:hAnsi="Garamond"/>
          <w:b/>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indica</w:t>
      </w:r>
      <w:proofErr w:type="gramEnd"/>
      <w:r w:rsidRPr="000C5668">
        <w:rPr>
          <w:rFonts w:ascii="Garamond" w:eastAsia="Tahoma" w:hAnsi="Garamond" w:cs="Tahoma"/>
          <w:bCs/>
          <w:szCs w:val="24"/>
        </w:rPr>
        <w:t xml:space="preserve"> i seguenti dati: domicilio fiscale …………; codice fiscale ……………, partita IVA ………………….; PEC…………..  </w:t>
      </w:r>
      <w:proofErr w:type="gramStart"/>
      <w:r w:rsidRPr="000C5668">
        <w:rPr>
          <w:rFonts w:ascii="Garamond" w:eastAsia="Tahoma" w:hAnsi="Garamond" w:cs="Tahoma"/>
          <w:bCs/>
          <w:szCs w:val="24"/>
        </w:rPr>
        <w:t>oppure</w:t>
      </w:r>
      <w:proofErr w:type="gramEnd"/>
      <w:r w:rsidRPr="000C5668">
        <w:rPr>
          <w:rFonts w:ascii="Garamond" w:eastAsia="Tahoma" w:hAnsi="Garamond" w:cs="Tahoma"/>
          <w:bCs/>
          <w:szCs w:val="24"/>
        </w:rPr>
        <w:t>, solo in caso di concorrenti aventi sede in altri Stati membri, l’indirizzo di posta elettronica ……………… ai fini delle comunicazioni di cui all’art. 76, comma 5 del Codice;</w:t>
      </w:r>
    </w:p>
    <w:p w:rsidR="00F20F8B" w:rsidRPr="000C5668" w:rsidRDefault="00F20F8B" w:rsidP="00AE714B">
      <w:pPr>
        <w:pStyle w:val="Standard"/>
        <w:widowControl w:val="0"/>
        <w:spacing w:line="276" w:lineRule="auto"/>
        <w:ind w:left="1172"/>
        <w:jc w:val="both"/>
        <w:rPr>
          <w:rFonts w:ascii="Garamond" w:hAnsi="Garamond"/>
          <w:b/>
          <w:szCs w:val="24"/>
        </w:rPr>
      </w:pPr>
    </w:p>
    <w:p w:rsidR="00F20F8B" w:rsidRPr="000C5668" w:rsidRDefault="00B4760E"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ave</w:t>
      </w:r>
      <w:r w:rsidR="001A4F0E">
        <w:rPr>
          <w:rFonts w:ascii="Garamond" w:eastAsia="Tahoma" w:hAnsi="Garamond" w:cs="Tahoma"/>
          <w:bCs/>
          <w:szCs w:val="24"/>
        </w:rPr>
        <w:t>r preso visione dell’articolo 28</w:t>
      </w:r>
      <w:bookmarkStart w:id="8" w:name="_GoBack"/>
      <w:bookmarkEnd w:id="8"/>
      <w:r w:rsidRPr="000C5668">
        <w:rPr>
          <w:rFonts w:ascii="Garamond" w:eastAsia="Tahoma" w:hAnsi="Garamond" w:cs="Tahoma"/>
          <w:bCs/>
          <w:szCs w:val="24"/>
        </w:rPr>
        <w:t xml:space="preserve"> del disciplinare di gara, contente le informazioni circa il trattamento dei dati personali comunicati.</w:t>
      </w:r>
    </w:p>
    <w:p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a data                                                                                                        </w:t>
      </w:r>
    </w:p>
    <w:p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proofErr w:type="gramStart"/>
      <w:r w:rsidRPr="000C5668">
        <w:rPr>
          <w:rFonts w:ascii="Garamond" w:hAnsi="Garamond" w:cs="Tahoma"/>
          <w:sz w:val="24"/>
          <w:szCs w:val="24"/>
        </w:rPr>
        <w:t>firmato</w:t>
      </w:r>
      <w:proofErr w:type="gramEnd"/>
      <w:r w:rsidRPr="000C5668">
        <w:rPr>
          <w:rFonts w:ascii="Garamond" w:hAnsi="Garamond" w:cs="Tahoma"/>
          <w:sz w:val="24"/>
          <w:szCs w:val="24"/>
        </w:rPr>
        <w:t xml:space="preserve"> digitalmente)</w:t>
      </w:r>
    </w:p>
    <w:p w:rsidR="00A811CD" w:rsidRPr="000C5668" w:rsidRDefault="002F3520">
      <w:pPr>
        <w:widowControl/>
        <w:tabs>
          <w:tab w:val="left" w:pos="0"/>
        </w:tabs>
        <w:spacing w:line="360" w:lineRule="auto"/>
        <w:jc w:val="right"/>
        <w:rPr>
          <w:rFonts w:ascii="Garamond" w:hAnsi="Garamond"/>
          <w:sz w:val="24"/>
          <w:szCs w:val="24"/>
        </w:rPr>
      </w:pPr>
      <w:r w:rsidRPr="000C5668">
        <w:rPr>
          <w:rFonts w:ascii="Garamond" w:hAnsi="Garamond" w:cs="Tahoma"/>
          <w:sz w:val="24"/>
          <w:szCs w:val="24"/>
        </w:rPr>
        <w:t>___________________________</w:t>
      </w:r>
    </w:p>
    <w:sectPr w:rsidR="00A811CD"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15" w:rsidRDefault="00F22315">
      <w:r>
        <w:separator/>
      </w:r>
    </w:p>
  </w:endnote>
  <w:endnote w:type="continuationSeparator" w:id="0">
    <w:p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sig w:usb0="00000003"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328894"/>
      <w:docPartObj>
        <w:docPartGallery w:val="Page Numbers (Bottom of Page)"/>
        <w:docPartUnique/>
      </w:docPartObj>
    </w:sdtPr>
    <w:sdtEndPr/>
    <w:sdtContent>
      <w:p w:rsidR="00B6670D" w:rsidRDefault="00B6670D">
        <w:pPr>
          <w:pStyle w:val="Pidipagina"/>
          <w:jc w:val="right"/>
        </w:pPr>
        <w:r>
          <w:fldChar w:fldCharType="begin"/>
        </w:r>
        <w:r>
          <w:instrText>PAGE   \* MERGEFORMAT</w:instrText>
        </w:r>
        <w:r>
          <w:fldChar w:fldCharType="separate"/>
        </w:r>
        <w:r w:rsidR="001A4F0E">
          <w:rPr>
            <w:noProof/>
          </w:rPr>
          <w:t>9</w:t>
        </w:r>
        <w:r>
          <w:fldChar w:fldCharType="end"/>
        </w:r>
      </w:p>
    </w:sdtContent>
  </w:sdt>
  <w:p w:rsidR="00B6670D" w:rsidRDefault="00B667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15" w:rsidRDefault="00F22315">
      <w:r>
        <w:rPr>
          <w:color w:val="000000"/>
        </w:rPr>
        <w:separator/>
      </w:r>
    </w:p>
  </w:footnote>
  <w:footnote w:type="continuationSeparator" w:id="0">
    <w:p w:rsidR="00F22315" w:rsidRDefault="00F22315">
      <w:r>
        <w:continuationSeparator/>
      </w:r>
    </w:p>
  </w:footnote>
  <w:footnote w:id="1">
    <w:p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7057C9" w:rsidRDefault="007057C9" w:rsidP="007057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6"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8"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4"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3"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20"/>
  </w:num>
  <w:num w:numId="5">
    <w:abstractNumId w:val="6"/>
  </w:num>
  <w:num w:numId="6">
    <w:abstractNumId w:val="15"/>
  </w:num>
  <w:num w:numId="7">
    <w:abstractNumId w:val="18"/>
  </w:num>
  <w:num w:numId="8">
    <w:abstractNumId w:val="11"/>
  </w:num>
  <w:num w:numId="9">
    <w:abstractNumId w:val="8"/>
  </w:num>
  <w:num w:numId="10">
    <w:abstractNumId w:val="23"/>
  </w:num>
  <w:num w:numId="11">
    <w:abstractNumId w:val="1"/>
  </w:num>
  <w:num w:numId="12">
    <w:abstractNumId w:val="0"/>
  </w:num>
  <w:num w:numId="13">
    <w:abstractNumId w:val="5"/>
  </w:num>
  <w:num w:numId="14">
    <w:abstractNumId w:val="21"/>
  </w:num>
  <w:num w:numId="15">
    <w:abstractNumId w:val="9"/>
  </w:num>
  <w:num w:numId="16">
    <w:abstractNumId w:val="14"/>
  </w:num>
  <w:num w:numId="17">
    <w:abstractNumId w:val="22"/>
  </w:num>
  <w:num w:numId="18">
    <w:abstractNumId w:val="13"/>
  </w:num>
  <w:num w:numId="19">
    <w:abstractNumId w:val="24"/>
  </w:num>
  <w:num w:numId="20">
    <w:abstractNumId w:val="6"/>
  </w:num>
  <w:num w:numId="21">
    <w:abstractNumId w:val="2"/>
  </w:num>
  <w:num w:numId="22">
    <w:abstractNumId w:val="17"/>
  </w:num>
  <w:num w:numId="23">
    <w:abstractNumId w:val="3"/>
  </w:num>
  <w:num w:numId="24">
    <w:abstractNumId w:val="25"/>
  </w:num>
  <w:num w:numId="25">
    <w:abstractNumId w:val="4"/>
  </w:num>
  <w:num w:numId="26">
    <w:abstractNumId w:val="7"/>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CD"/>
    <w:rsid w:val="0000320A"/>
    <w:rsid w:val="00021619"/>
    <w:rsid w:val="0002396A"/>
    <w:rsid w:val="0002635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216740"/>
    <w:rsid w:val="00270373"/>
    <w:rsid w:val="002719EF"/>
    <w:rsid w:val="00293248"/>
    <w:rsid w:val="00296D55"/>
    <w:rsid w:val="002B4246"/>
    <w:rsid w:val="002B448D"/>
    <w:rsid w:val="002C0DD9"/>
    <w:rsid w:val="002E7DF4"/>
    <w:rsid w:val="002F3520"/>
    <w:rsid w:val="00302BA5"/>
    <w:rsid w:val="0032006F"/>
    <w:rsid w:val="00327E87"/>
    <w:rsid w:val="003763B1"/>
    <w:rsid w:val="00387A12"/>
    <w:rsid w:val="0039065F"/>
    <w:rsid w:val="003A4B2C"/>
    <w:rsid w:val="003B1936"/>
    <w:rsid w:val="003B3755"/>
    <w:rsid w:val="003C1008"/>
    <w:rsid w:val="003C5EB5"/>
    <w:rsid w:val="003E7C0A"/>
    <w:rsid w:val="003F3B60"/>
    <w:rsid w:val="003F6C76"/>
    <w:rsid w:val="004225A5"/>
    <w:rsid w:val="00466A8E"/>
    <w:rsid w:val="00475CC2"/>
    <w:rsid w:val="0049411B"/>
    <w:rsid w:val="004B217E"/>
    <w:rsid w:val="004C00F4"/>
    <w:rsid w:val="004C5051"/>
    <w:rsid w:val="004D5B15"/>
    <w:rsid w:val="00503770"/>
    <w:rsid w:val="00521699"/>
    <w:rsid w:val="005302CE"/>
    <w:rsid w:val="00547EAF"/>
    <w:rsid w:val="005B0E4B"/>
    <w:rsid w:val="005B11D5"/>
    <w:rsid w:val="005B39B0"/>
    <w:rsid w:val="005C0414"/>
    <w:rsid w:val="005E42C4"/>
    <w:rsid w:val="00651BFC"/>
    <w:rsid w:val="006534C3"/>
    <w:rsid w:val="006B06F0"/>
    <w:rsid w:val="006D2C0F"/>
    <w:rsid w:val="006D5562"/>
    <w:rsid w:val="0070513C"/>
    <w:rsid w:val="007057C9"/>
    <w:rsid w:val="0071692B"/>
    <w:rsid w:val="00726977"/>
    <w:rsid w:val="00735284"/>
    <w:rsid w:val="00744FFD"/>
    <w:rsid w:val="007543F3"/>
    <w:rsid w:val="00770974"/>
    <w:rsid w:val="007C13A4"/>
    <w:rsid w:val="007D595F"/>
    <w:rsid w:val="007F0048"/>
    <w:rsid w:val="0080630B"/>
    <w:rsid w:val="00823A73"/>
    <w:rsid w:val="008302CE"/>
    <w:rsid w:val="00870034"/>
    <w:rsid w:val="008941D9"/>
    <w:rsid w:val="00896526"/>
    <w:rsid w:val="008A1D5B"/>
    <w:rsid w:val="008B1AA0"/>
    <w:rsid w:val="008C2152"/>
    <w:rsid w:val="008C4DDA"/>
    <w:rsid w:val="008D3A1D"/>
    <w:rsid w:val="008E4702"/>
    <w:rsid w:val="008F4173"/>
    <w:rsid w:val="009228ED"/>
    <w:rsid w:val="00927202"/>
    <w:rsid w:val="00932E0B"/>
    <w:rsid w:val="00972892"/>
    <w:rsid w:val="0097388C"/>
    <w:rsid w:val="0097677A"/>
    <w:rsid w:val="009829BC"/>
    <w:rsid w:val="00984FCF"/>
    <w:rsid w:val="00987A48"/>
    <w:rsid w:val="009B1C7D"/>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65E7"/>
    <w:rsid w:val="00CD7D52"/>
    <w:rsid w:val="00CE4F45"/>
    <w:rsid w:val="00D27AD0"/>
    <w:rsid w:val="00D46E30"/>
    <w:rsid w:val="00D5220B"/>
    <w:rsid w:val="00D605E0"/>
    <w:rsid w:val="00D803E2"/>
    <w:rsid w:val="00D93BB2"/>
    <w:rsid w:val="00DA7160"/>
    <w:rsid w:val="00DE522A"/>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2A3E-D363-4D9D-8F9D-317413FD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3020</Words>
  <Characters>17218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15</cp:revision>
  <cp:lastPrinted>2020-06-25T07:27:00Z</cp:lastPrinted>
  <dcterms:created xsi:type="dcterms:W3CDTF">2020-04-28T09:38:00Z</dcterms:created>
  <dcterms:modified xsi:type="dcterms:W3CDTF">2020-11-13T10:31:00Z</dcterms:modified>
</cp:coreProperties>
</file>