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10414E8D" w14:textId="17AF6F1F" w:rsidR="009D0A18" w:rsidRPr="009D0A18" w:rsidRDefault="009D0A18" w:rsidP="009D0A18">
      <w:pPr>
        <w:rPr>
          <w:b/>
          <w:bCs/>
          <w:color w:val="000000"/>
          <w:sz w:val="22"/>
          <w:szCs w:val="22"/>
          <w:lang w:eastAsia="it-IT"/>
        </w:rPr>
      </w:pPr>
      <w:bookmarkStart w:id="5" w:name="OLE_LINK21"/>
      <w:bookmarkStart w:id="6" w:name="OLE_LINK2"/>
      <w:bookmarkEnd w:id="0"/>
      <w:bookmarkEnd w:id="1"/>
      <w:bookmarkEnd w:id="2"/>
      <w:bookmarkEnd w:id="3"/>
      <w:bookmarkEnd w:id="4"/>
      <w:r w:rsidRPr="009D0A18">
        <w:rPr>
          <w:b/>
          <w:bCs/>
          <w:color w:val="000000"/>
          <w:sz w:val="22"/>
          <w:szCs w:val="22"/>
          <w:lang w:eastAsia="it-IT"/>
        </w:rPr>
        <w:t>PROCEDURA APERTA AI SENSI DELL’ART. 60 DEL D. LGS. 50/2016 PER L’AFFIDAMENTO IN APPALTO DEI SERVIZI DI FRONT-OFFICE E BACK-OFFICE DELLA BIBLIOTECA COMUNALE “C.</w:t>
      </w:r>
      <w:r>
        <w:rPr>
          <w:b/>
          <w:bCs/>
          <w:color w:val="000000"/>
          <w:sz w:val="22"/>
          <w:szCs w:val="22"/>
          <w:lang w:eastAsia="it-IT"/>
        </w:rPr>
        <w:t xml:space="preserve"> </w:t>
      </w:r>
      <w:r w:rsidRPr="009D0A18">
        <w:rPr>
          <w:b/>
          <w:bCs/>
          <w:color w:val="000000"/>
          <w:sz w:val="22"/>
          <w:szCs w:val="22"/>
          <w:lang w:eastAsia="it-IT"/>
        </w:rPr>
        <w:t xml:space="preserve">LEVI” DI QUATTRO CASTELLA (RE). PERIODO 28/06/2021 – 31/12/2023 CON POSSIBILITA’ DI RINNOVO PER PARI PERIODO E PROROGA TECNICA DI MESI 6 </w:t>
      </w:r>
    </w:p>
    <w:p w14:paraId="346F2EBF" w14:textId="77777777" w:rsidR="009D0A18" w:rsidRPr="009D0A18" w:rsidRDefault="009D0A18" w:rsidP="009D0A18">
      <w:pPr>
        <w:rPr>
          <w:b/>
          <w:bCs/>
          <w:color w:val="000000"/>
          <w:sz w:val="22"/>
          <w:szCs w:val="22"/>
          <w:lang w:eastAsia="it-IT"/>
        </w:rPr>
      </w:pPr>
    </w:p>
    <w:p w14:paraId="28611FB8" w14:textId="77777777" w:rsidR="009D0A18" w:rsidRPr="009D0A18" w:rsidRDefault="009D0A18" w:rsidP="009D0A18">
      <w:pPr>
        <w:rPr>
          <w:b/>
          <w:bCs/>
          <w:color w:val="000000"/>
          <w:sz w:val="22"/>
          <w:szCs w:val="22"/>
          <w:lang w:eastAsia="it-IT"/>
        </w:rPr>
      </w:pPr>
      <w:r w:rsidRPr="009D0A18">
        <w:rPr>
          <w:b/>
          <w:bCs/>
          <w:color w:val="000000"/>
          <w:sz w:val="22"/>
          <w:szCs w:val="22"/>
          <w:lang w:eastAsia="it-IT"/>
        </w:rPr>
        <w:t>PROCEDURA RISERVATA AI SENSI DELL’ART. 112, COMMA 1 DEL D. LGS. 50/2016 AGLI OPERATORI ECONOMICI E/O COOPERATIVE IL CUI SCOPO PRINCIPALE SIA L'INTEGRAZIONE SOCIALE E PROFESSIONALE DELLE PERSONE CON DISABILITÀ O SVANTAGGIATE</w:t>
      </w:r>
    </w:p>
    <w:p w14:paraId="6768A82F" w14:textId="77777777" w:rsidR="00733775" w:rsidRDefault="00733775" w:rsidP="00733775">
      <w:pPr>
        <w:rPr>
          <w:b/>
          <w:bCs/>
          <w:color w:val="000000"/>
          <w:sz w:val="22"/>
          <w:szCs w:val="22"/>
          <w:lang w:eastAsia="it-IT"/>
        </w:rPr>
      </w:pPr>
    </w:p>
    <w:p w14:paraId="350900FF" w14:textId="109F5A15" w:rsidR="001E3E1E" w:rsidRPr="001E3E1E" w:rsidRDefault="001E3E1E" w:rsidP="001E3E1E">
      <w:pPr>
        <w:autoSpaceDE w:val="0"/>
        <w:adjustRightInd w:val="0"/>
        <w:rPr>
          <w:rFonts w:ascii="Calibri Light" w:hAnsi="Calibri Light" w:cs="TimesNewRomanPSMT"/>
          <w:b/>
          <w:sz w:val="22"/>
          <w:szCs w:val="22"/>
          <w:lang w:eastAsia="it-IT"/>
        </w:rPr>
      </w:pPr>
      <w:r w:rsidRPr="001E3E1E">
        <w:rPr>
          <w:rFonts w:ascii="Calibri Light" w:hAnsi="Calibri Light" w:cs="TimesNewRomanPSMT"/>
          <w:b/>
          <w:sz w:val="22"/>
          <w:szCs w:val="22"/>
          <w:lang w:eastAsia="it-IT"/>
        </w:rPr>
        <w:t xml:space="preserve">CIG: </w:t>
      </w:r>
      <w:r w:rsidR="0088044D" w:rsidRPr="0088044D">
        <w:rPr>
          <w:rFonts w:ascii="Calibri Light" w:hAnsi="Calibri Light" w:cs="TimesNewRomanPSMT"/>
          <w:b/>
          <w:sz w:val="22"/>
          <w:szCs w:val="22"/>
          <w:lang w:eastAsia="it-IT"/>
        </w:rPr>
        <w:t>8752815B6D</w:t>
      </w:r>
    </w:p>
    <w:p w14:paraId="3578077C" w14:textId="77777777" w:rsidR="001E3E1E" w:rsidRPr="001E3E1E" w:rsidRDefault="001E3E1E" w:rsidP="001E3E1E">
      <w:pPr>
        <w:autoSpaceDE w:val="0"/>
        <w:adjustRightInd w:val="0"/>
        <w:rPr>
          <w:rFonts w:ascii="Calibri Light" w:hAnsi="Calibri Light" w:cs="Arial"/>
          <w:b/>
          <w:bCs/>
          <w:sz w:val="22"/>
          <w:szCs w:val="22"/>
        </w:rPr>
      </w:pPr>
      <w:r w:rsidRPr="001E3E1E">
        <w:rPr>
          <w:rFonts w:ascii="Calibri Light" w:hAnsi="Calibri Light" w:cs="TimesNewRomanPSMT"/>
          <w:b/>
          <w:sz w:val="22"/>
          <w:szCs w:val="22"/>
          <w:lang w:eastAsia="it-IT"/>
        </w:rPr>
        <w:t>CPV: 92510</w:t>
      </w:r>
      <w:r w:rsidR="004A5790">
        <w:rPr>
          <w:rFonts w:ascii="Calibri Light" w:hAnsi="Calibri Light" w:cs="TimesNewRomanPSMT"/>
          <w:b/>
          <w:sz w:val="22"/>
          <w:szCs w:val="22"/>
          <w:lang w:eastAsia="it-IT"/>
        </w:rPr>
        <w:t>000-9 “Servizi di Biblioteche e</w:t>
      </w:r>
      <w:r w:rsidRPr="001E3E1E">
        <w:rPr>
          <w:rFonts w:ascii="Calibri Light" w:hAnsi="Calibri Light" w:cs="TimesNewRomanPSMT"/>
          <w:b/>
          <w:sz w:val="22"/>
          <w:szCs w:val="22"/>
          <w:lang w:eastAsia="it-IT"/>
        </w:rPr>
        <w:t xml:space="preserve"> archivi”.</w:t>
      </w:r>
    </w:p>
    <w:p w14:paraId="58C3F983" w14:textId="77777777" w:rsidR="00733775" w:rsidRPr="000C5668" w:rsidRDefault="00733775" w:rsidP="00733775">
      <w:pPr>
        <w:rPr>
          <w:rFonts w:ascii="Garamond" w:eastAsia="Arial Unicode MS" w:hAnsi="Garamond" w:cs="Tahoma"/>
          <w:sz w:val="24"/>
          <w:szCs w:val="24"/>
        </w:rPr>
      </w:pPr>
    </w:p>
    <w:bookmarkEnd w:id="5"/>
    <w:bookmarkEnd w:id="6"/>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(art. 45, comma 2, lettera b) del D.Lgs.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lastRenderedPageBreak/>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lastRenderedPageBreak/>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5B01EED6"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74346B8B"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1A0EB19A"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40C02F65"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7E7165A"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67513A4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3236CAB5"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7B0B4BB4"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7B64434E"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5076FE8C"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00101A67"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04D19738"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77A302DA" w14:textId="77777777"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p>
    <w:p w14:paraId="43B165F1" w14:textId="57736159" w:rsidR="00F20F8B" w:rsidRDefault="00F20F8B" w:rsidP="00F20F8B">
      <w:pPr>
        <w:pStyle w:val="Standard"/>
        <w:widowControl w:val="0"/>
        <w:tabs>
          <w:tab w:val="left" w:pos="-14930"/>
          <w:tab w:val="left" w:pos="-13938"/>
        </w:tabs>
        <w:ind w:left="850"/>
        <w:jc w:val="both"/>
        <w:rPr>
          <w:rFonts w:ascii="Garamond" w:hAnsi="Garamond"/>
          <w:szCs w:val="24"/>
        </w:rPr>
      </w:pPr>
    </w:p>
    <w:p w14:paraId="0D7527F6" w14:textId="4B33ED3F" w:rsidR="009D0A18" w:rsidRPr="009D0A18" w:rsidRDefault="009D0A18" w:rsidP="009D0A18">
      <w:pPr>
        <w:pStyle w:val="Standard"/>
        <w:tabs>
          <w:tab w:val="left" w:pos="-14930"/>
          <w:tab w:val="left" w:pos="-13938"/>
        </w:tabs>
        <w:spacing w:line="360" w:lineRule="auto"/>
        <w:ind w:left="1416"/>
        <w:rPr>
          <w:rFonts w:ascii="Garamond" w:hAnsi="Garamond"/>
          <w:szCs w:val="24"/>
        </w:rPr>
      </w:pPr>
      <w:r w:rsidRPr="009D0A18">
        <w:rPr>
          <w:rFonts w:ascii="Garamond" w:hAnsi="Garamond"/>
          <w:szCs w:val="24"/>
        </w:rPr>
        <w:t xml:space="preserve">avere </w:t>
      </w:r>
      <w:r>
        <w:rPr>
          <w:rFonts w:ascii="Garamond" w:hAnsi="Garamond"/>
          <w:szCs w:val="24"/>
        </w:rPr>
        <w:t>eseguito nell’ultimo triennio servizi analoghi a quelli in gara afferenti al CPV 92510000-9 di importo complessivo minimo pari a € 116.000,00 a favore di soggetti pubblici e/o privati (con indicazione degli importi, delle date e dei destinatari pubblici e privati dei servizi stessi)</w:t>
      </w:r>
    </w:p>
    <w:p w14:paraId="628ACAE7" w14:textId="77777777" w:rsidR="009D0A18" w:rsidRPr="009D0A18" w:rsidRDefault="009D0A18" w:rsidP="009D0A18">
      <w:pPr>
        <w:pStyle w:val="Standard"/>
        <w:tabs>
          <w:tab w:val="left" w:pos="-14930"/>
          <w:tab w:val="left" w:pos="-13938"/>
        </w:tabs>
        <w:ind w:left="850"/>
        <w:rPr>
          <w:rFonts w:ascii="Garamond" w:hAnsi="Garamond"/>
          <w:szCs w:val="24"/>
        </w:rPr>
      </w:pPr>
      <w:r w:rsidRPr="009D0A18">
        <w:rPr>
          <w:rFonts w:ascii="Garamond" w:hAnsi="Garamond"/>
          <w:szCs w:val="24"/>
        </w:rPr>
        <w:t xml:space="preserve">       </w:t>
      </w:r>
      <w:r w:rsidRPr="009D0A18">
        <w:rPr>
          <w:rFonts w:ascii="Garamond" w:hAnsi="Garamond"/>
          <w:szCs w:val="24"/>
        </w:rPr>
        <w:sym w:font="Symbol" w:char="F09E"/>
      </w:r>
      <w:r w:rsidRPr="009D0A18">
        <w:rPr>
          <w:rFonts w:ascii="Garamond" w:hAnsi="Garamond"/>
          <w:szCs w:val="24"/>
        </w:rPr>
        <w:t xml:space="preserve">   SI             </w:t>
      </w:r>
      <w:r w:rsidRPr="009D0A18">
        <w:rPr>
          <w:rFonts w:ascii="Garamond" w:hAnsi="Garamond"/>
          <w:szCs w:val="24"/>
        </w:rPr>
        <w:sym w:font="Symbol" w:char="F09E"/>
      </w:r>
      <w:r w:rsidRPr="009D0A18">
        <w:rPr>
          <w:rFonts w:ascii="Garamond" w:hAnsi="Garamond"/>
          <w:szCs w:val="24"/>
        </w:rPr>
        <w:t xml:space="preserve">   NO       </w:t>
      </w:r>
    </w:p>
    <w:p w14:paraId="006A6A1A" w14:textId="77777777" w:rsidR="009D0A18" w:rsidRPr="000C5668" w:rsidRDefault="009D0A18" w:rsidP="00F20F8B">
      <w:pPr>
        <w:pStyle w:val="Standard"/>
        <w:widowControl w:val="0"/>
        <w:tabs>
          <w:tab w:val="left" w:pos="-14930"/>
          <w:tab w:val="left" w:pos="-13938"/>
        </w:tabs>
        <w:ind w:left="850"/>
        <w:jc w:val="both"/>
        <w:rPr>
          <w:rFonts w:ascii="Garamond" w:hAnsi="Garamond"/>
          <w:szCs w:val="24"/>
        </w:rPr>
      </w:pPr>
    </w:p>
    <w:p w14:paraId="07A0A2D9" w14:textId="77777777" w:rsidR="00DF1BA2" w:rsidRDefault="00DF1BA2"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DF1BA2">
        <w:rPr>
          <w:rFonts w:ascii="Garamond" w:eastAsia="Tahoma" w:hAnsi="Garamond" w:cs="Tahoma"/>
          <w:szCs w:val="24"/>
        </w:rPr>
        <w:t xml:space="preserve">avere la disponibilità di personale o l’impegno ad acquisirne la disponibilità entro la data di inizio del servizio, di personale idoneo – per qualifica, numero e professionalità, in numero sufficiente </w:t>
      </w:r>
      <w:r w:rsidRPr="00DF1BA2">
        <w:rPr>
          <w:rFonts w:ascii="Garamond" w:eastAsia="Tahoma" w:hAnsi="Garamond" w:cs="Tahoma"/>
          <w:szCs w:val="24"/>
        </w:rPr>
        <w:lastRenderedPageBreak/>
        <w:t>alla gestione dei servizi, con adeguato inquadramento giuridico e retributivo o anche con personale volontario.</w:t>
      </w:r>
    </w:p>
    <w:p w14:paraId="38941F92" w14:textId="77777777" w:rsidR="003763B1" w:rsidRPr="000C5668" w:rsidRDefault="000846D1"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258BFB7B" w14:textId="77777777"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w:t>
      </w:r>
      <w:r w:rsidRPr="00717EBB">
        <w:rPr>
          <w:rFonts w:ascii="Garamond" w:hAnsi="Garamond"/>
          <w:sz w:val="24"/>
          <w:szCs w:val="24"/>
        </w:rPr>
        <w:lastRenderedPageBreak/>
        <w:t xml:space="preserve">un danno al Comune, ai sensi dell'art. 32, comma 8 e 13, del D.Lgs. n. 50/2016. E' fatto salvo l'eventuale diritto al rimborso delle spese sostenute per le prestazioni espletate ai sensi dell'art. 32, co. 8, del D. Lgs. n. 50/2016 e s.m.i.;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lastRenderedPageBreak/>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 xml:space="preserve">Provincia di _______________________, Ufficio _________________________________, con sede in ___________________________, via __________________________________, n. _____, CAP _______, tel. ___________________________, fax ________________________________, e-mail </w:t>
      </w:r>
      <w:r>
        <w:rPr>
          <w:rFonts w:cs="Arial"/>
          <w:sz w:val="24"/>
          <w:szCs w:val="24"/>
        </w:rPr>
        <w:lastRenderedPageBreak/>
        <w:t>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9"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3"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5"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29"/>
  </w:num>
  <w:num w:numId="5">
    <w:abstractNumId w:val="12"/>
  </w:num>
  <w:num w:numId="6">
    <w:abstractNumId w:val="22"/>
  </w:num>
  <w:num w:numId="7">
    <w:abstractNumId w:val="27"/>
  </w:num>
  <w:num w:numId="8">
    <w:abstractNumId w:val="18"/>
  </w:num>
  <w:num w:numId="9">
    <w:abstractNumId w:val="14"/>
  </w:num>
  <w:num w:numId="10">
    <w:abstractNumId w:val="33"/>
  </w:num>
  <w:num w:numId="11">
    <w:abstractNumId w:val="3"/>
  </w:num>
  <w:num w:numId="12">
    <w:abstractNumId w:val="1"/>
  </w:num>
  <w:num w:numId="13">
    <w:abstractNumId w:val="8"/>
  </w:num>
  <w:num w:numId="14">
    <w:abstractNumId w:val="31"/>
  </w:num>
  <w:num w:numId="15">
    <w:abstractNumId w:val="15"/>
  </w:num>
  <w:num w:numId="16">
    <w:abstractNumId w:val="21"/>
  </w:num>
  <w:num w:numId="17">
    <w:abstractNumId w:val="32"/>
  </w:num>
  <w:num w:numId="18">
    <w:abstractNumId w:val="20"/>
  </w:num>
  <w:num w:numId="19">
    <w:abstractNumId w:val="34"/>
  </w:num>
  <w:num w:numId="20">
    <w:abstractNumId w:val="12"/>
  </w:num>
  <w:num w:numId="21">
    <w:abstractNumId w:val="4"/>
  </w:num>
  <w:num w:numId="22">
    <w:abstractNumId w:val="26"/>
  </w:num>
  <w:num w:numId="23">
    <w:abstractNumId w:val="5"/>
  </w:num>
  <w:num w:numId="24">
    <w:abstractNumId w:val="35"/>
  </w:num>
  <w:num w:numId="25">
    <w:abstractNumId w:val="7"/>
  </w:num>
  <w:num w:numId="26">
    <w:abstractNumId w:val="13"/>
  </w:num>
  <w:num w:numId="27">
    <w:abstractNumId w:val="28"/>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2785</Words>
  <Characters>15880</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Elena Pietri</cp:lastModifiedBy>
  <cp:revision>32</cp:revision>
  <cp:lastPrinted>2020-06-25T07:27:00Z</cp:lastPrinted>
  <dcterms:created xsi:type="dcterms:W3CDTF">2020-04-28T09:38:00Z</dcterms:created>
  <dcterms:modified xsi:type="dcterms:W3CDTF">2021-05-12T11:27:00Z</dcterms:modified>
</cp:coreProperties>
</file>