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rsidR="00A811CD" w:rsidRPr="000C5668" w:rsidRDefault="00A811CD">
      <w:pPr>
        <w:widowControl/>
        <w:jc w:val="both"/>
        <w:rPr>
          <w:rFonts w:ascii="Garamond" w:hAnsi="Garamond" w:cs="Tahoma"/>
          <w:b/>
          <w:sz w:val="24"/>
          <w:szCs w:val="24"/>
        </w:rPr>
      </w:pPr>
    </w:p>
    <w:p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4DE9E345" wp14:editId="20C0B9D1">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4DE9E345"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
    <w:p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rsidR="00362EC7" w:rsidRPr="000C5668" w:rsidRDefault="00362EC7" w:rsidP="00362EC7">
      <w:pPr>
        <w:tabs>
          <w:tab w:val="left" w:pos="5160"/>
        </w:tabs>
        <w:jc w:val="right"/>
        <w:rPr>
          <w:rFonts w:ascii="Garamond" w:hAnsi="Garamond" w:cs="Tahoma"/>
          <w:b/>
          <w:sz w:val="24"/>
          <w:szCs w:val="24"/>
        </w:rPr>
      </w:pPr>
    </w:p>
    <w:p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rsidR="00D8610B" w:rsidRDefault="00D8610B" w:rsidP="00D8610B">
      <w:pPr>
        <w:tabs>
          <w:tab w:val="left" w:pos="0"/>
        </w:tabs>
        <w:jc w:val="both"/>
        <w:rPr>
          <w:rFonts w:ascii="Garamond" w:hAnsi="Garamond"/>
          <w:b/>
          <w:caps/>
          <w:sz w:val="22"/>
          <w:szCs w:val="22"/>
        </w:rPr>
      </w:pPr>
      <w:bookmarkStart w:id="5" w:name="OLE_LINK21"/>
      <w:bookmarkStart w:id="6" w:name="OLE_LINK2"/>
      <w:bookmarkEnd w:id="0"/>
      <w:bookmarkEnd w:id="1"/>
      <w:bookmarkEnd w:id="2"/>
      <w:bookmarkEnd w:id="3"/>
      <w:bookmarkEnd w:id="4"/>
      <w:r w:rsidRPr="00147988">
        <w:rPr>
          <w:rFonts w:ascii="Garamond" w:hAnsi="Garamond"/>
          <w:b/>
          <w:caps/>
          <w:sz w:val="22"/>
          <w:szCs w:val="22"/>
        </w:rPr>
        <w:t xml:space="preserve">PROCEDURA NEGOZIATA AI SENSI DELL’ART. 1, COMMA 2, LETT. B) DEL L. </w:t>
      </w:r>
      <w:r>
        <w:rPr>
          <w:rFonts w:ascii="Garamond" w:hAnsi="Garamond"/>
          <w:b/>
          <w:caps/>
          <w:sz w:val="22"/>
          <w:szCs w:val="22"/>
        </w:rPr>
        <w:t xml:space="preserve">N° </w:t>
      </w:r>
      <w:r w:rsidRPr="00147988">
        <w:rPr>
          <w:rFonts w:ascii="Garamond" w:hAnsi="Garamond"/>
          <w:b/>
          <w:caps/>
          <w:sz w:val="22"/>
          <w:szCs w:val="22"/>
        </w:rPr>
        <w:t xml:space="preserve">120/2020 </w:t>
      </w:r>
      <w:r>
        <w:rPr>
          <w:rFonts w:ascii="Garamond" w:hAnsi="Garamond"/>
          <w:b/>
          <w:caps/>
          <w:sz w:val="22"/>
          <w:szCs w:val="22"/>
        </w:rPr>
        <w:t xml:space="preserve">tramite rdo aperta sulla piattaforma telematica sater di intercenter </w:t>
      </w:r>
      <w:r w:rsidRPr="00147988">
        <w:rPr>
          <w:rFonts w:ascii="Garamond" w:hAnsi="Garamond"/>
          <w:b/>
          <w:caps/>
          <w:sz w:val="22"/>
          <w:szCs w:val="22"/>
        </w:rPr>
        <w:t xml:space="preserve">PER L’AFFIDAMENTO DEL SERVIZIO </w:t>
      </w:r>
      <w:r>
        <w:rPr>
          <w:rFonts w:ascii="Garamond" w:hAnsi="Garamond"/>
          <w:b/>
          <w:caps/>
          <w:sz w:val="22"/>
          <w:szCs w:val="22"/>
        </w:rPr>
        <w:t>DI PROGRAMMAZIONE ED ORGANIZZAZIONE DELLE ATTIVITA RELATIVE AL PROGETTO S.A.P. rivolto agli utenti disabili residenti nel territorio dell’unione colline matildiche. periodo 01.03.2021-31.12.2022 ed eventuale proroga tecnica di mesi 6.</w:t>
      </w:r>
    </w:p>
    <w:p w:rsidR="00D8610B" w:rsidRDefault="00D8610B" w:rsidP="00D8610B">
      <w:pPr>
        <w:tabs>
          <w:tab w:val="left" w:pos="-1843"/>
        </w:tabs>
        <w:jc w:val="both"/>
        <w:rPr>
          <w:rFonts w:ascii="Garamond" w:hAnsi="Garamond"/>
          <w:b/>
          <w:bCs/>
          <w:sz w:val="22"/>
          <w:szCs w:val="22"/>
          <w:lang w:val="fr-FR"/>
        </w:rPr>
      </w:pPr>
    </w:p>
    <w:p w:rsidR="00D8610B" w:rsidRDefault="00D8610B" w:rsidP="00D8610B">
      <w:pPr>
        <w:tabs>
          <w:tab w:val="left" w:pos="-1843"/>
        </w:tabs>
        <w:jc w:val="both"/>
        <w:rPr>
          <w:rFonts w:ascii="Garamond" w:hAnsi="Garamond"/>
          <w:b/>
          <w:bCs/>
          <w:sz w:val="22"/>
          <w:szCs w:val="22"/>
          <w:lang w:val="fr-FR"/>
        </w:rPr>
      </w:pPr>
      <w:r w:rsidRPr="006D70AE">
        <w:rPr>
          <w:rFonts w:ascii="Garamond" w:hAnsi="Garamond"/>
          <w:b/>
          <w:bCs/>
          <w:sz w:val="22"/>
          <w:szCs w:val="22"/>
          <w:lang w:val="fr-FR"/>
        </w:rPr>
        <w:t xml:space="preserve">CIG </w:t>
      </w:r>
      <w:r w:rsidRPr="00F74B81">
        <w:rPr>
          <w:rFonts w:ascii="Garamond" w:hAnsi="Garamond"/>
          <w:b/>
          <w:bCs/>
          <w:sz w:val="22"/>
          <w:szCs w:val="22"/>
          <w:lang w:val="fr-FR"/>
        </w:rPr>
        <w:t>860628530E</w:t>
      </w:r>
    </w:p>
    <w:p w:rsidR="00D8610B" w:rsidRDefault="00D8610B" w:rsidP="00D8610B">
      <w:pPr>
        <w:autoSpaceDE w:val="0"/>
        <w:adjustRightInd w:val="0"/>
        <w:jc w:val="both"/>
        <w:rPr>
          <w:rFonts w:ascii="Garamond" w:hAnsi="Garamond"/>
          <w:b/>
          <w:sz w:val="22"/>
          <w:szCs w:val="22"/>
        </w:rPr>
      </w:pPr>
      <w:r>
        <w:rPr>
          <w:rFonts w:ascii="Garamond" w:eastAsia="Arial Unicode MS" w:hAnsi="Garamond"/>
          <w:b/>
          <w:bCs/>
          <w:color w:val="000000"/>
          <w:sz w:val="22"/>
          <w:szCs w:val="22"/>
        </w:rPr>
        <w:t xml:space="preserve">CPV: </w:t>
      </w:r>
      <w:r w:rsidRPr="00927686">
        <w:rPr>
          <w:rFonts w:ascii="Garamond" w:eastAsia="Arial Unicode MS" w:hAnsi="Garamond"/>
          <w:b/>
          <w:bCs/>
          <w:color w:val="000000"/>
          <w:sz w:val="22"/>
          <w:szCs w:val="22"/>
        </w:rPr>
        <w:t>85312000-9 - Servizi di assistenza sociale senza alloggio</w:t>
      </w:r>
      <w:r>
        <w:rPr>
          <w:rFonts w:ascii="Garamond" w:eastAsia="Arial Unicode MS" w:hAnsi="Garamond"/>
          <w:b/>
          <w:bCs/>
          <w:color w:val="000000"/>
          <w:sz w:val="22"/>
          <w:szCs w:val="22"/>
        </w:rPr>
        <w:t xml:space="preserve"> </w:t>
      </w:r>
    </w:p>
    <w:p w:rsidR="00733775" w:rsidRDefault="00733775" w:rsidP="00733775">
      <w:pPr>
        <w:rPr>
          <w:rFonts w:ascii="Garamond" w:eastAsia="Arial Unicode MS" w:hAnsi="Garamond" w:cs="Tahoma"/>
          <w:sz w:val="24"/>
          <w:szCs w:val="24"/>
        </w:rPr>
      </w:pPr>
    </w:p>
    <w:p w:rsidR="00BB512C" w:rsidRPr="00BB512C" w:rsidRDefault="00BB512C" w:rsidP="00BB512C">
      <w:pPr>
        <w:jc w:val="both"/>
        <w:rPr>
          <w:rFonts w:ascii="Garamond" w:hAnsi="Garamond" w:cs="Tahoma"/>
          <w:b/>
          <w:sz w:val="24"/>
          <w:szCs w:val="24"/>
        </w:rPr>
      </w:pPr>
      <w:r w:rsidRPr="00BB512C">
        <w:rPr>
          <w:rFonts w:ascii="Garamond" w:hAnsi="Garamond" w:cs="Tahoma"/>
          <w:b/>
          <w:sz w:val="24"/>
          <w:szCs w:val="24"/>
        </w:rPr>
        <w:t xml:space="preserve">N.B. In caso di partecipazione alla gara di Consorzi di cui all'art 45, comma 2, </w:t>
      </w:r>
      <w:proofErr w:type="spellStart"/>
      <w:r w:rsidRPr="00BB512C">
        <w:rPr>
          <w:rFonts w:ascii="Garamond" w:hAnsi="Garamond" w:cs="Tahoma"/>
          <w:b/>
          <w:sz w:val="24"/>
          <w:szCs w:val="24"/>
        </w:rPr>
        <w:t>lett</w:t>
      </w:r>
      <w:proofErr w:type="spellEnd"/>
      <w:r w:rsidRPr="00BB512C">
        <w:rPr>
          <w:rFonts w:ascii="Garamond" w:hAnsi="Garamond" w:cs="Tahoma"/>
          <w:b/>
          <w:sz w:val="24"/>
          <w:szCs w:val="24"/>
        </w:rPr>
        <w:t xml:space="preserve">. b) e c) del Codice, la Piattaforma </w:t>
      </w:r>
      <w:proofErr w:type="spellStart"/>
      <w:r w:rsidRPr="00BB512C">
        <w:rPr>
          <w:rFonts w:ascii="Garamond" w:hAnsi="Garamond" w:cs="Tahoma"/>
          <w:b/>
          <w:sz w:val="24"/>
          <w:szCs w:val="24"/>
        </w:rPr>
        <w:t>Sater</w:t>
      </w:r>
      <w:proofErr w:type="spellEnd"/>
      <w:r w:rsidRPr="00BB512C">
        <w:rPr>
          <w:rFonts w:ascii="Garamond" w:hAnsi="Garamond" w:cs="Tahoma"/>
          <w:b/>
          <w:sz w:val="24"/>
          <w:szCs w:val="24"/>
        </w:rPr>
        <w:t xml:space="preserve"> consente anche all’impresa designata Consorziata esecutrice di compilare il DGUE strutturato presente sul Portale</w:t>
      </w:r>
    </w:p>
    <w:p w:rsidR="00BB512C" w:rsidRPr="00BB512C" w:rsidRDefault="00BB512C" w:rsidP="00BB512C">
      <w:pPr>
        <w:jc w:val="both"/>
        <w:rPr>
          <w:rFonts w:ascii="Garamond" w:eastAsia="Arial Unicode MS" w:hAnsi="Garamond" w:cs="Tahoma"/>
          <w:sz w:val="28"/>
          <w:szCs w:val="28"/>
        </w:rPr>
      </w:pPr>
    </w:p>
    <w:bookmarkEnd w:id="5"/>
    <w:bookmarkEnd w:id="6"/>
    <w:p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rsidR="00A811CD" w:rsidRPr="000C5668" w:rsidRDefault="00A811CD">
      <w:pPr>
        <w:widowControl/>
        <w:ind w:left="360"/>
        <w:jc w:val="both"/>
        <w:rPr>
          <w:rFonts w:ascii="Garamond" w:hAnsi="Garamond" w:cs="Tahoma"/>
          <w:sz w:val="24"/>
          <w:szCs w:val="24"/>
        </w:rPr>
      </w:pPr>
    </w:p>
    <w:p w:rsidR="00A811CD" w:rsidRPr="000C5668" w:rsidRDefault="00A811CD">
      <w:pPr>
        <w:widowControl/>
        <w:spacing w:line="360" w:lineRule="auto"/>
        <w:jc w:val="both"/>
        <w:rPr>
          <w:rFonts w:ascii="Garamond" w:hAnsi="Garamond" w:cs="Tahoma"/>
          <w:sz w:val="24"/>
          <w:szCs w:val="24"/>
        </w:rPr>
      </w:pPr>
    </w:p>
    <w:p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w:t>
      </w:r>
      <w:proofErr w:type="spellStart"/>
      <w:r w:rsidRPr="000C5668">
        <w:rPr>
          <w:rFonts w:ascii="Garamond" w:hAnsi="Garamond" w:cs="Tahoma"/>
          <w:sz w:val="24"/>
          <w:szCs w:val="24"/>
          <w:lang w:eastAsia="it-IT"/>
        </w:rPr>
        <w:t>Prov</w:t>
      </w:r>
      <w:proofErr w:type="spellEnd"/>
      <w:r w:rsidRPr="000C5668">
        <w:rPr>
          <w:rFonts w:ascii="Garamond" w:hAnsi="Garamond" w:cs="Tahoma"/>
          <w:sz w:val="24"/>
          <w:szCs w:val="24"/>
          <w:lang w:eastAsia="it-IT"/>
        </w:rPr>
        <w:t xml:space="preserve">.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w:t>
      </w:r>
      <w:proofErr w:type="spellStart"/>
      <w:r w:rsidRPr="000C5668">
        <w:rPr>
          <w:rFonts w:ascii="Garamond" w:hAnsi="Garamond" w:cs="Tahoma"/>
          <w:sz w:val="24"/>
          <w:szCs w:val="24"/>
          <w:lang w:eastAsia="it-IT"/>
        </w:rPr>
        <w:t>Prov</w:t>
      </w:r>
      <w:proofErr w:type="spellEnd"/>
      <w:r w:rsidRPr="000C5668">
        <w:rPr>
          <w:rFonts w:ascii="Garamond" w:hAnsi="Garamond" w:cs="Tahoma"/>
          <w:sz w:val="24"/>
          <w:szCs w:val="24"/>
          <w:lang w:eastAsia="it-IT"/>
        </w:rPr>
        <w:t xml:space="preserve">. ___ Via_______________________________, n_____ in qualità di__________________________________________ della ditta ____________________________________________________________________________________ </w:t>
      </w:r>
      <w:proofErr w:type="spellStart"/>
      <w:r w:rsidRPr="000C5668">
        <w:rPr>
          <w:rFonts w:ascii="Garamond" w:hAnsi="Garamond" w:cs="Tahoma"/>
          <w:sz w:val="24"/>
          <w:szCs w:val="24"/>
          <w:lang w:eastAsia="it-IT"/>
        </w:rPr>
        <w:t>Tel</w:t>
      </w:r>
      <w:proofErr w:type="spellEnd"/>
      <w:r w:rsidRPr="000C5668">
        <w:rPr>
          <w:rFonts w:ascii="Garamond" w:hAnsi="Garamond" w:cs="Tahoma"/>
          <w:sz w:val="24"/>
          <w:szCs w:val="24"/>
          <w:lang w:eastAsia="it-IT"/>
        </w:rPr>
        <w:t>___________/________________ E-mail________________________ PEC____________________________</w:t>
      </w:r>
    </w:p>
    <w:bookmarkEnd w:id="7"/>
    <w:p w:rsidR="00A811CD" w:rsidRPr="000C5668" w:rsidRDefault="00A811CD" w:rsidP="004C5051">
      <w:pPr>
        <w:pStyle w:val="sche3"/>
        <w:widowControl/>
        <w:spacing w:line="276" w:lineRule="auto"/>
        <w:jc w:val="center"/>
        <w:rPr>
          <w:rFonts w:ascii="Garamond" w:hAnsi="Garamond" w:cs="Tahoma"/>
          <w:sz w:val="24"/>
          <w:szCs w:val="24"/>
          <w:lang w:val="it-IT"/>
        </w:rPr>
      </w:pPr>
    </w:p>
    <w:p w:rsidR="00A811CD" w:rsidRPr="000C5668" w:rsidRDefault="00A811CD" w:rsidP="004C5051">
      <w:pPr>
        <w:pStyle w:val="sche3"/>
        <w:widowControl/>
        <w:jc w:val="center"/>
        <w:rPr>
          <w:rFonts w:ascii="Garamond" w:hAnsi="Garamond" w:cs="Tahoma"/>
          <w:sz w:val="24"/>
          <w:szCs w:val="24"/>
          <w:u w:val="single"/>
          <w:lang w:val="it-IT"/>
        </w:rPr>
      </w:pPr>
    </w:p>
    <w:p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w:t>
      </w:r>
      <w:proofErr w:type="gramStart"/>
      <w:r w:rsidRPr="000C5668">
        <w:rPr>
          <w:rFonts w:ascii="Garamond" w:hAnsi="Garamond" w:cs="Tahoma"/>
          <w:sz w:val="24"/>
          <w:szCs w:val="24"/>
          <w:u w:val="single"/>
          <w:lang w:val="it-IT"/>
        </w:rPr>
        <w:t>barrare</w:t>
      </w:r>
      <w:proofErr w:type="gramEnd"/>
      <w:r w:rsidRPr="000C5668">
        <w:rPr>
          <w:rFonts w:ascii="Garamond" w:hAnsi="Garamond" w:cs="Tahoma"/>
          <w:sz w:val="24"/>
          <w:szCs w:val="24"/>
          <w:u w:val="single"/>
          <w:lang w:val="it-IT"/>
        </w:rPr>
        <w:t xml:space="preserve"> le caselle che corrispondono al vero e completare)</w:t>
      </w:r>
    </w:p>
    <w:p w:rsidR="00A811CD" w:rsidRPr="000C5668" w:rsidRDefault="00A811CD" w:rsidP="004C5051">
      <w:pPr>
        <w:pStyle w:val="sche3"/>
        <w:jc w:val="center"/>
        <w:rPr>
          <w:rFonts w:ascii="Garamond" w:hAnsi="Garamond" w:cs="Tahoma"/>
          <w:i/>
          <w:sz w:val="24"/>
          <w:szCs w:val="24"/>
          <w:lang w:val="it-IT"/>
        </w:rPr>
      </w:pPr>
    </w:p>
    <w:p w:rsidR="00A811CD" w:rsidRPr="000C5668" w:rsidRDefault="00A811CD" w:rsidP="004C5051">
      <w:pPr>
        <w:pStyle w:val="sche3"/>
        <w:jc w:val="center"/>
        <w:rPr>
          <w:rFonts w:ascii="Garamond" w:hAnsi="Garamond" w:cs="Tahoma"/>
          <w:i/>
          <w:sz w:val="24"/>
          <w:szCs w:val="24"/>
          <w:lang w:val="it-IT"/>
        </w:rPr>
      </w:pPr>
    </w:p>
    <w:p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rsidR="00CC1CC1" w:rsidRPr="000C5668" w:rsidRDefault="00CC1CC1" w:rsidP="00CC1CC1">
      <w:pPr>
        <w:pStyle w:val="sche3"/>
        <w:jc w:val="center"/>
        <w:rPr>
          <w:rFonts w:ascii="Garamond" w:hAnsi="Garamond" w:cs="Tahoma"/>
          <w:i/>
          <w:sz w:val="24"/>
          <w:szCs w:val="24"/>
          <w:lang w:val="it-IT"/>
        </w:rPr>
      </w:pPr>
    </w:p>
    <w:p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 xml:space="preserve">Art. 45, commi 1 e 2, del D. </w:t>
      </w:r>
      <w:proofErr w:type="spellStart"/>
      <w:r w:rsidRPr="000C5668">
        <w:rPr>
          <w:rFonts w:ascii="Garamond" w:hAnsi="Garamond" w:cs="Tahoma"/>
          <w:iCs/>
          <w:sz w:val="24"/>
          <w:szCs w:val="24"/>
          <w:lang w:val="it-IT"/>
        </w:rPr>
        <w:t>Lgs</w:t>
      </w:r>
      <w:proofErr w:type="spellEnd"/>
      <w:r w:rsidRPr="000C5668">
        <w:rPr>
          <w:rFonts w:ascii="Garamond" w:hAnsi="Garamond" w:cs="Tahoma"/>
          <w:iCs/>
          <w:sz w:val="24"/>
          <w:szCs w:val="24"/>
          <w:lang w:val="it-IT"/>
        </w:rPr>
        <w:t>. 50/2016):</w:t>
      </w:r>
    </w:p>
    <w:p w:rsidR="00CC1CC1" w:rsidRPr="000C5668" w:rsidRDefault="00CC1CC1" w:rsidP="00CC1CC1">
      <w:pPr>
        <w:pStyle w:val="sche3"/>
        <w:ind w:left="42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rsidR="00CC1CC1" w:rsidRPr="000C5668" w:rsidRDefault="00CC1CC1" w:rsidP="00386360">
      <w:pPr>
        <w:pStyle w:val="sche3"/>
        <w:rPr>
          <w:rFonts w:ascii="Garamond" w:hAnsi="Garamond" w:cs="Tahoma"/>
          <w:iCs/>
          <w:sz w:val="24"/>
          <w:szCs w:val="24"/>
        </w:rPr>
      </w:pPr>
    </w:p>
    <w:p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 xml:space="preserve">art. 45, comma 2, lettera b) del D. </w:t>
      </w:r>
      <w:proofErr w:type="spellStart"/>
      <w:r w:rsidRPr="000C5668">
        <w:rPr>
          <w:rFonts w:ascii="Garamond" w:hAnsi="Garamond" w:cs="Tahoma"/>
          <w:iCs/>
          <w:sz w:val="24"/>
          <w:szCs w:val="24"/>
          <w:u w:val="single"/>
          <w:lang w:val="it-IT"/>
        </w:rPr>
        <w:t>Lgs</w:t>
      </w:r>
      <w:proofErr w:type="spellEnd"/>
      <w:r w:rsidRPr="000C5668">
        <w:rPr>
          <w:rFonts w:ascii="Garamond" w:hAnsi="Garamond" w:cs="Tahoma"/>
          <w:iCs/>
          <w:sz w:val="24"/>
          <w:szCs w:val="24"/>
          <w:u w:val="single"/>
          <w:lang w:val="it-IT"/>
        </w:rPr>
        <w:t>. 50/2016);</w:t>
      </w:r>
    </w:p>
    <w:p w:rsidR="00C05BAD" w:rsidRPr="000C5668" w:rsidRDefault="00C05BAD" w:rsidP="007543F3">
      <w:pPr>
        <w:pStyle w:val="sche3"/>
        <w:rPr>
          <w:rFonts w:ascii="Garamond" w:hAnsi="Garamond" w:cs="Tahoma"/>
          <w:b/>
          <w:iCs/>
          <w:sz w:val="24"/>
          <w:szCs w:val="24"/>
          <w:u w:val="single"/>
          <w:lang w:val="it-IT"/>
        </w:rPr>
      </w:pPr>
    </w:p>
    <w:p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lastRenderedPageBreak/>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rsidR="00C05BAD" w:rsidRPr="000C5668" w:rsidRDefault="00C05BAD" w:rsidP="00C05BAD">
      <w:pPr>
        <w:pStyle w:val="sche3"/>
        <w:ind w:left="1146"/>
        <w:rPr>
          <w:rFonts w:ascii="Garamond" w:hAnsi="Garamond" w:cs="Tahoma"/>
          <w:b/>
          <w:iCs/>
          <w:sz w:val="24"/>
          <w:szCs w:val="24"/>
          <w:u w:val="single"/>
          <w:lang w:val="it-IT"/>
        </w:rPr>
      </w:pPr>
    </w:p>
    <w:p w:rsidR="00C05BAD" w:rsidRPr="000C5668" w:rsidRDefault="00C05BAD" w:rsidP="00C05BAD">
      <w:pPr>
        <w:pStyle w:val="sche3"/>
        <w:ind w:left="1146"/>
        <w:rPr>
          <w:rFonts w:ascii="Garamond" w:hAnsi="Garamond" w:cs="Tahoma"/>
          <w:b/>
          <w:iCs/>
          <w:sz w:val="24"/>
          <w:szCs w:val="24"/>
          <w:u w:val="single"/>
          <w:lang w:val="it-IT"/>
        </w:rPr>
      </w:pPr>
    </w:p>
    <w:p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 xml:space="preserve">(art. 45, comma 2, lettera c) del D. </w:t>
      </w:r>
      <w:proofErr w:type="spellStart"/>
      <w:r w:rsidRPr="000C5668">
        <w:rPr>
          <w:rFonts w:ascii="Garamond" w:hAnsi="Garamond" w:cs="Tahoma"/>
          <w:iCs/>
          <w:sz w:val="24"/>
          <w:szCs w:val="24"/>
          <w:u w:val="single"/>
          <w:lang w:val="it-IT"/>
        </w:rPr>
        <w:t>Lgs</w:t>
      </w:r>
      <w:proofErr w:type="spellEnd"/>
      <w:r w:rsidRPr="000C5668">
        <w:rPr>
          <w:rFonts w:ascii="Garamond" w:hAnsi="Garamond" w:cs="Tahoma"/>
          <w:iCs/>
          <w:sz w:val="24"/>
          <w:szCs w:val="24"/>
          <w:u w:val="single"/>
          <w:lang w:val="it-IT"/>
        </w:rPr>
        <w:t>. 50/2016);</w:t>
      </w:r>
    </w:p>
    <w:p w:rsidR="00C05BAD" w:rsidRPr="000C5668" w:rsidRDefault="00C05BAD" w:rsidP="00C05BAD">
      <w:pPr>
        <w:ind w:left="94"/>
        <w:rPr>
          <w:rFonts w:ascii="Garamond" w:hAnsi="Garamond"/>
          <w:b/>
          <w:sz w:val="24"/>
          <w:szCs w:val="24"/>
        </w:rPr>
      </w:pPr>
    </w:p>
    <w:p w:rsidR="00C05BAD" w:rsidRPr="000C5668" w:rsidRDefault="00C05BAD" w:rsidP="00CC1CC1">
      <w:pPr>
        <w:pStyle w:val="sche3"/>
        <w:ind w:left="114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rsidR="00CC1CC1" w:rsidRPr="000C5668" w:rsidRDefault="00CC1CC1" w:rsidP="00CC1CC1">
      <w:pPr>
        <w:pStyle w:val="sche3"/>
        <w:ind w:left="1146"/>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xml:space="preserve">. </w:t>
      </w:r>
      <w:proofErr w:type="gramStart"/>
      <w:r w:rsidRPr="000C5668">
        <w:rPr>
          <w:rFonts w:ascii="Garamond" w:hAnsi="Garamond" w:cs="Tahoma"/>
          <w:iCs/>
          <w:sz w:val="24"/>
          <w:szCs w:val="24"/>
          <w:lang w:val="it-IT"/>
        </w:rPr>
        <w:t>b</w:t>
      </w:r>
      <w:proofErr w:type="gramEnd"/>
      <w:r w:rsidRPr="000C5668">
        <w:rPr>
          <w:rFonts w:ascii="Garamond" w:hAnsi="Garamond" w:cs="Tahoma"/>
          <w:iCs/>
          <w:sz w:val="24"/>
          <w:szCs w:val="24"/>
          <w:lang w:val="it-IT"/>
        </w:rPr>
        <w:t xml:space="preserve">), c) del D. </w:t>
      </w:r>
      <w:proofErr w:type="spellStart"/>
      <w:r w:rsidRPr="000C5668">
        <w:rPr>
          <w:rFonts w:ascii="Garamond" w:hAnsi="Garamond" w:cs="Tahoma"/>
          <w:iCs/>
          <w:sz w:val="24"/>
          <w:szCs w:val="24"/>
          <w:lang w:val="it-IT"/>
        </w:rPr>
        <w:t>Lgs</w:t>
      </w:r>
      <w:proofErr w:type="spellEnd"/>
      <w:r w:rsidRPr="000C5668">
        <w:rPr>
          <w:rFonts w:ascii="Garamond" w:hAnsi="Garamond" w:cs="Tahoma"/>
          <w:iCs/>
          <w:sz w:val="24"/>
          <w:szCs w:val="24"/>
          <w:lang w:val="it-IT"/>
        </w:rPr>
        <w:t>. 50/2016) ____________ ___________________________________________________________________________;</w:t>
      </w:r>
    </w:p>
    <w:p w:rsidR="00C05BAD" w:rsidRPr="000C5668" w:rsidRDefault="00C05BAD" w:rsidP="00C05BAD">
      <w:pPr>
        <w:pStyle w:val="sche3"/>
        <w:rPr>
          <w:rFonts w:ascii="Garamond" w:hAnsi="Garamond" w:cs="Tahoma"/>
          <w:iCs/>
          <w:sz w:val="24"/>
          <w:szCs w:val="24"/>
          <w:lang w:val="it-IT"/>
        </w:rPr>
      </w:pPr>
    </w:p>
    <w:p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rsidR="00CC1CC1" w:rsidRPr="000C5668" w:rsidRDefault="00CC1CC1" w:rsidP="00CC1CC1">
      <w:pPr>
        <w:pStyle w:val="sche3"/>
        <w:rPr>
          <w:rFonts w:ascii="Garamond" w:hAnsi="Garamond" w:cs="Tahoma"/>
          <w:iCs/>
          <w:sz w:val="24"/>
          <w:szCs w:val="24"/>
          <w:lang w:val="it-IT"/>
        </w:rPr>
      </w:pPr>
    </w:p>
    <w:p w:rsidR="00CC1CC1" w:rsidRPr="000C5668" w:rsidRDefault="00CC1CC1" w:rsidP="00CC1CC1">
      <w:pPr>
        <w:pStyle w:val="sche3"/>
        <w:rPr>
          <w:rFonts w:ascii="Garamond" w:hAnsi="Garamond" w:cs="Tahoma"/>
          <w:sz w:val="24"/>
          <w:szCs w:val="24"/>
          <w:lang w:val="it-IT"/>
        </w:rPr>
      </w:pPr>
    </w:p>
    <w:p w:rsidR="00296D55" w:rsidRPr="000C5668" w:rsidRDefault="00B409BB" w:rsidP="00296D55">
      <w:pPr>
        <w:pStyle w:val="sche3"/>
        <w:jc w:val="center"/>
        <w:rPr>
          <w:rFonts w:ascii="Garamond" w:hAnsi="Garamond" w:cs="Tahoma"/>
          <w:b/>
          <w:sz w:val="24"/>
          <w:szCs w:val="24"/>
          <w:lang w:val="it-IT"/>
        </w:rPr>
      </w:pPr>
      <w:proofErr w:type="gramStart"/>
      <w:r w:rsidRPr="000C5668">
        <w:rPr>
          <w:rFonts w:ascii="Garamond" w:hAnsi="Garamond" w:cs="Tahoma"/>
          <w:b/>
          <w:sz w:val="24"/>
          <w:szCs w:val="24"/>
          <w:lang w:val="it-IT"/>
        </w:rPr>
        <w:t>e</w:t>
      </w:r>
      <w:proofErr w:type="gramEnd"/>
      <w:r w:rsidRPr="000C5668">
        <w:rPr>
          <w:rFonts w:ascii="Garamond" w:hAnsi="Garamond" w:cs="Tahoma"/>
          <w:b/>
          <w:sz w:val="24"/>
          <w:szCs w:val="24"/>
          <w:lang w:val="it-IT"/>
        </w:rPr>
        <w:t xml:space="preserve"> relativamente ai requisiti per partecipare alla presente procedura, DICHIARA:</w:t>
      </w:r>
    </w:p>
    <w:p w:rsidR="00296D55" w:rsidRPr="000C5668" w:rsidRDefault="00296D55" w:rsidP="00296D55">
      <w:pPr>
        <w:pStyle w:val="sche3"/>
        <w:jc w:val="center"/>
        <w:rPr>
          <w:rFonts w:ascii="Garamond" w:hAnsi="Garamond" w:cs="Tahoma"/>
          <w:b/>
          <w:sz w:val="24"/>
          <w:szCs w:val="24"/>
          <w:lang w:val="it-IT"/>
        </w:rPr>
      </w:pPr>
    </w:p>
    <w:p w:rsidR="00296D55" w:rsidRPr="000C5668" w:rsidRDefault="00296D55" w:rsidP="004C5051">
      <w:pPr>
        <w:pStyle w:val="sche3"/>
        <w:jc w:val="center"/>
        <w:rPr>
          <w:rFonts w:ascii="Garamond" w:hAnsi="Garamond" w:cs="Tahoma"/>
          <w:i/>
          <w:sz w:val="24"/>
          <w:szCs w:val="24"/>
          <w:lang w:val="it-IT"/>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PARTE III DEL DGUE – Motivi di esclusione (Art. 80 del D. </w:t>
      </w:r>
      <w:proofErr w:type="spellStart"/>
      <w:r w:rsidRPr="000C5668">
        <w:rPr>
          <w:rFonts w:ascii="Garamond" w:eastAsia="Tahoma" w:hAnsi="Garamond" w:cs="Tahoma"/>
          <w:b/>
          <w:szCs w:val="24"/>
        </w:rPr>
        <w:t>Lgs</w:t>
      </w:r>
      <w:proofErr w:type="spellEnd"/>
      <w:r w:rsidRPr="000C5668">
        <w:rPr>
          <w:rFonts w:ascii="Garamond" w:eastAsia="Tahoma" w:hAnsi="Garamond" w:cs="Tahoma"/>
          <w:b/>
          <w:szCs w:val="24"/>
        </w:rPr>
        <w:t>. 50/2016)</w:t>
      </w:r>
    </w:p>
    <w:p w:rsidR="00A811CD" w:rsidRPr="000C5668" w:rsidRDefault="00A811CD">
      <w:pPr>
        <w:pStyle w:val="Standard"/>
        <w:widowControl w:val="0"/>
        <w:tabs>
          <w:tab w:val="left" w:pos="-31226"/>
        </w:tabs>
        <w:ind w:left="454"/>
        <w:jc w:val="both"/>
        <w:rPr>
          <w:rFonts w:ascii="Garamond" w:hAnsi="Garamond"/>
          <w:szCs w:val="24"/>
        </w:rPr>
      </w:pPr>
    </w:p>
    <w:p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rsidR="007057C9" w:rsidRPr="000C5668" w:rsidRDefault="007057C9" w:rsidP="007057C9">
      <w:pPr>
        <w:pStyle w:val="Standard"/>
        <w:widowControl w:val="0"/>
        <w:tabs>
          <w:tab w:val="left" w:pos="-31680"/>
        </w:tabs>
        <w:jc w:val="both"/>
        <w:rPr>
          <w:rFonts w:ascii="Garamond" w:hAnsi="Garamond"/>
          <w:szCs w:val="24"/>
        </w:rPr>
      </w:pPr>
    </w:p>
    <w:p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 xml:space="preserve">1) I soggetti di cui all’art. 80, comma 3, del </w:t>
      </w:r>
      <w:proofErr w:type="gramStart"/>
      <w:r w:rsidRPr="000C5668">
        <w:rPr>
          <w:rFonts w:ascii="Garamond" w:eastAsia="Tahoma" w:hAnsi="Garamond" w:cs="Tahoma"/>
          <w:szCs w:val="24"/>
        </w:rPr>
        <w:t>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proofErr w:type="gramEnd"/>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CA5420C" wp14:editId="0AE385E7">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1CA5420C"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5594A397" wp14:editId="4254CC4B">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5594A397"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w:t>
      </w:r>
      <w:r w:rsidRPr="000C5668">
        <w:rPr>
          <w:rFonts w:ascii="Garamond" w:hAnsi="Garamond" w:cs="Tahoma"/>
          <w:szCs w:val="24"/>
          <w:lang w:eastAsia="it-IT"/>
        </w:rPr>
        <w:lastRenderedPageBreak/>
        <w:t xml:space="preserve">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4A2E3D6D" wp14:editId="6AF752D1">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4A2E3D6D"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w:t>
      </w:r>
      <w:proofErr w:type="gramStart"/>
      <w:r w:rsidRPr="000C5668">
        <w:rPr>
          <w:rFonts w:ascii="Garamond" w:hAnsi="Garamond" w:cs="Tahoma"/>
          <w:szCs w:val="24"/>
          <w:lang w:eastAsia="it-IT"/>
        </w:rPr>
        <w:t>il</w:t>
      </w:r>
      <w:proofErr w:type="gramEnd"/>
      <w:r w:rsidRPr="000C5668">
        <w:rPr>
          <w:rFonts w:ascii="Garamond" w:hAnsi="Garamond" w:cs="Tahoma"/>
          <w:szCs w:val="24"/>
          <w:lang w:eastAsia="it-IT"/>
        </w:rPr>
        <w:t xml:space="preserve">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w:t>
      </w:r>
      <w:proofErr w:type="spellStart"/>
      <w:r w:rsidRPr="000C5668">
        <w:rPr>
          <w:rFonts w:ascii="Garamond" w:hAnsi="Garamond" w:cs="Tahoma"/>
          <w:szCs w:val="24"/>
          <w:lang w:eastAsia="it-IT"/>
        </w:rPr>
        <w:t>Prov</w:t>
      </w:r>
      <w:proofErr w:type="spellEnd"/>
      <w:r w:rsidRPr="000C5668">
        <w:rPr>
          <w:rFonts w:ascii="Garamond" w:hAnsi="Garamond" w:cs="Tahoma"/>
          <w:szCs w:val="24"/>
          <w:lang w:eastAsia="it-IT"/>
        </w:rPr>
        <w:t xml:space="preserve">.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2D30FC0F" wp14:editId="4B42A716">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057C9" w:rsidRDefault="007057C9" w:rsidP="007057C9"/>
                        </w:txbxContent>
                      </wps:txbx>
                      <wps:bodyPr wrap="square" lIns="0" tIns="0" rIns="0" bIns="0" anchor="ctr" anchorCtr="0" compatLnSpc="0"/>
                    </wps:wsp>
                  </a:graphicData>
                </a:graphic>
              </wp:anchor>
            </w:drawing>
          </mc:Choice>
          <mc:Fallback>
            <w:pict>
              <v:shape w14:anchorId="2D30FC0F"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057C9" w:rsidRDefault="007057C9" w:rsidP="007057C9"/>
                  </w:txbxContent>
                </v:textbox>
              </v:shape>
            </w:pict>
          </mc:Fallback>
        </mc:AlternateContent>
      </w:r>
    </w:p>
    <w:p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5710D673" wp14:editId="3BFFE35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5710D673"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811CD" w:rsidRDefault="00A811CD"/>
                  </w:txbxContent>
                </v:textbox>
              </v:shape>
            </w:pict>
          </mc:Fallback>
        </mc:AlternateContent>
      </w:r>
    </w:p>
    <w:p w:rsidR="00A811CD" w:rsidRPr="000C5668" w:rsidRDefault="00A811CD">
      <w:pPr>
        <w:pStyle w:val="Standard"/>
        <w:widowControl w:val="0"/>
        <w:tabs>
          <w:tab w:val="left" w:pos="-31680"/>
        </w:tabs>
        <w:jc w:val="both"/>
        <w:rPr>
          <w:rFonts w:ascii="Garamond" w:hAnsi="Garamond"/>
          <w:szCs w:val="24"/>
        </w:rPr>
      </w:pPr>
    </w:p>
    <w:p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rsidR="00A811CD" w:rsidRPr="000C5668" w:rsidRDefault="00A811CD">
      <w:pPr>
        <w:pStyle w:val="Standard"/>
        <w:tabs>
          <w:tab w:val="left" w:pos="1588"/>
          <w:tab w:val="left" w:pos="2580"/>
        </w:tabs>
        <w:ind w:left="1304"/>
        <w:jc w:val="both"/>
        <w:rPr>
          <w:rFonts w:ascii="Garamond" w:eastAsia="Tahoma" w:hAnsi="Garamond" w:cs="Tahoma"/>
          <w:szCs w:val="24"/>
        </w:rPr>
      </w:pPr>
    </w:p>
    <w:p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False comunicazioni sociali di cui agli articoli 2621 e 2622 del codice civile (Art. 80, comma 1, </w:t>
      </w:r>
      <w:proofErr w:type="spellStart"/>
      <w:r w:rsidRPr="000C5668">
        <w:rPr>
          <w:rFonts w:ascii="Garamond" w:eastAsia="Tahoma" w:hAnsi="Garamond" w:cs="Tahoma"/>
          <w:szCs w:val="24"/>
        </w:rPr>
        <w:t>let</w:t>
      </w:r>
      <w:r w:rsidR="004D5B15" w:rsidRPr="000C5668">
        <w:rPr>
          <w:rFonts w:ascii="Garamond" w:eastAsia="Tahoma" w:hAnsi="Garamond" w:cs="Tahoma"/>
          <w:szCs w:val="24"/>
        </w:rPr>
        <w:t>t</w:t>
      </w:r>
      <w:proofErr w:type="spellEnd"/>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rsidR="00A811CD" w:rsidRPr="000C5668" w:rsidRDefault="00A811CD">
      <w:pPr>
        <w:pStyle w:val="Standard"/>
        <w:tabs>
          <w:tab w:val="left" w:pos="1588"/>
          <w:tab w:val="left" w:pos="2580"/>
        </w:tabs>
        <w:ind w:left="1304"/>
        <w:jc w:val="both"/>
        <w:rPr>
          <w:rFonts w:ascii="Garamond" w:hAnsi="Garamond"/>
          <w:szCs w:val="24"/>
        </w:rPr>
      </w:pPr>
    </w:p>
    <w:p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w:t>
      </w:r>
      <w:proofErr w:type="gramStart"/>
      <w:r w:rsidRPr="000C5668">
        <w:rPr>
          <w:rFonts w:ascii="Garamond" w:eastAsia="Tahoma" w:hAnsi="Garamond" w:cs="Tahoma"/>
          <w:szCs w:val="24"/>
        </w:rPr>
        <w:t>la</w:t>
      </w:r>
      <w:proofErr w:type="gramEnd"/>
      <w:r w:rsidRPr="000C5668">
        <w:rPr>
          <w:rFonts w:ascii="Garamond" w:eastAsia="Tahoma" w:hAnsi="Garamond" w:cs="Tahoma"/>
          <w:szCs w:val="24"/>
        </w:rPr>
        <w:t xml:space="preserve">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proofErr w:type="gramStart"/>
      <w:r w:rsidRPr="000C5668">
        <w:rPr>
          <w:rFonts w:ascii="Garamond" w:eastAsia="Tahoma" w:hAnsi="Garamond" w:cs="Tahoma"/>
          <w:szCs w:val="24"/>
        </w:rPr>
        <w:t>i</w:t>
      </w:r>
      <w:proofErr w:type="gramEnd"/>
      <w:r w:rsidRPr="000C5668">
        <w:rPr>
          <w:rFonts w:ascii="Garamond" w:eastAsia="Tahoma" w:hAnsi="Garamond" w:cs="Tahoma"/>
          <w:szCs w:val="24"/>
        </w:rPr>
        <w:t xml:space="preserve">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proofErr w:type="gramStart"/>
      <w:r w:rsidRPr="000C5668">
        <w:rPr>
          <w:rFonts w:ascii="Garamond" w:eastAsia="Tahoma" w:hAnsi="Garamond" w:cs="Tahoma"/>
          <w:szCs w:val="24"/>
        </w:rPr>
        <w:t>se</w:t>
      </w:r>
      <w:proofErr w:type="gramEnd"/>
      <w:r w:rsidRPr="000C5668">
        <w:rPr>
          <w:rFonts w:ascii="Garamond" w:eastAsia="Tahoma" w:hAnsi="Garamond" w:cs="Tahoma"/>
          <w:szCs w:val="24"/>
        </w:rPr>
        <w:t xml:space="preserv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 xml:space="preserve">5, </w:t>
      </w: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w:t>
      </w:r>
      <w:proofErr w:type="spellStart"/>
      <w:r w:rsidRPr="000C5668">
        <w:rPr>
          <w:rFonts w:ascii="Garamond" w:eastAsia="Tahoma" w:hAnsi="Garamond" w:cs="Tahoma"/>
          <w:szCs w:val="24"/>
        </w:rPr>
        <w:t>Lgs</w:t>
      </w:r>
      <w:proofErr w:type="spellEnd"/>
      <w:r w:rsidRPr="000C5668">
        <w:rPr>
          <w:rFonts w:ascii="Garamond" w:eastAsia="Tahoma" w:hAnsi="Garamond" w:cs="Tahoma"/>
          <w:szCs w:val="24"/>
        </w:rPr>
        <w:t>. 50/2016)</w:t>
      </w:r>
      <w:r w:rsidRPr="000C5668">
        <w:rPr>
          <w:rFonts w:ascii="Garamond" w:eastAsia="Tahoma" w:hAnsi="Garamond" w:cs="Tahoma"/>
          <w:b/>
          <w:szCs w:val="24"/>
        </w:rPr>
        <w:t>:</w:t>
      </w:r>
    </w:p>
    <w:p w:rsidR="008D3A1D" w:rsidRPr="000C5668" w:rsidRDefault="008D3A1D">
      <w:pPr>
        <w:pStyle w:val="Standard"/>
        <w:widowControl w:val="0"/>
        <w:tabs>
          <w:tab w:val="left" w:pos="-31226"/>
        </w:tabs>
        <w:ind w:left="454"/>
        <w:jc w:val="both"/>
        <w:rPr>
          <w:rFonts w:ascii="Garamond" w:hAnsi="Garamond"/>
          <w:szCs w:val="24"/>
        </w:rPr>
      </w:pPr>
    </w:p>
    <w:p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proofErr w:type="gramStart"/>
      <w:r w:rsidR="00466A8E" w:rsidRPr="000C5668">
        <w:rPr>
          <w:rFonts w:ascii="Garamond" w:hAnsi="Garamond"/>
          <w:i/>
          <w:szCs w:val="24"/>
        </w:rPr>
        <w:t>barrare</w:t>
      </w:r>
      <w:proofErr w:type="gramEnd"/>
      <w:r w:rsidR="00466A8E" w:rsidRPr="000C5668">
        <w:rPr>
          <w:rFonts w:ascii="Garamond" w:hAnsi="Garamond"/>
          <w:i/>
          <w:szCs w:val="24"/>
        </w:rPr>
        <w:t xml:space="preserve"> SI/NO in base a quanto si intende dichiarare</w:t>
      </w:r>
      <w:r w:rsidR="00466A8E" w:rsidRPr="000C5668">
        <w:rPr>
          <w:rFonts w:ascii="Garamond" w:hAnsi="Garamond"/>
          <w:szCs w:val="24"/>
        </w:rPr>
        <w:t>):</w:t>
      </w:r>
    </w:p>
    <w:p w:rsidR="008B1AA0" w:rsidRPr="000C5668" w:rsidRDefault="008B1AA0" w:rsidP="008B1AA0">
      <w:pPr>
        <w:pStyle w:val="Standard"/>
        <w:widowControl w:val="0"/>
        <w:ind w:left="1068"/>
        <w:rPr>
          <w:rFonts w:ascii="Garamond" w:hAnsi="Garamond"/>
          <w:szCs w:val="24"/>
        </w:rPr>
      </w:pPr>
    </w:p>
    <w:p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proofErr w:type="gramStart"/>
      <w:r>
        <w:rPr>
          <w:rFonts w:ascii="Times New Roman" w:eastAsia="Tahoma" w:hAnsi="Times New Roman" w:cs="Calibri Light"/>
          <w:sz w:val="24"/>
          <w:szCs w:val="24"/>
        </w:rPr>
        <w:t>comma</w:t>
      </w:r>
      <w:proofErr w:type="gramEnd"/>
      <w:r>
        <w:rPr>
          <w:rFonts w:ascii="Times New Roman" w:eastAsia="Tahoma" w:hAnsi="Times New Roman" w:cs="Calibri Light"/>
          <w:sz w:val="24"/>
          <w:szCs w:val="24"/>
        </w:rPr>
        <w:t xml:space="preserve">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466A8E" w:rsidRPr="000C5668" w:rsidRDefault="00466A8E" w:rsidP="008B1AA0">
      <w:pPr>
        <w:pStyle w:val="Standard"/>
        <w:widowControl w:val="0"/>
        <w:ind w:left="1068"/>
        <w:rPr>
          <w:rFonts w:ascii="Garamond" w:hAnsi="Garamond"/>
          <w:szCs w:val="24"/>
        </w:rPr>
      </w:pPr>
    </w:p>
    <w:p w:rsidR="00466A8E" w:rsidRPr="000C5668" w:rsidRDefault="00466A8E" w:rsidP="008B1AA0">
      <w:pPr>
        <w:pStyle w:val="Standard"/>
        <w:widowControl w:val="0"/>
        <w:ind w:left="1068"/>
        <w:rPr>
          <w:rFonts w:ascii="Garamond" w:hAnsi="Garamond"/>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xml:space="preserve">.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roofErr w:type="spellStart"/>
      <w:r w:rsidRPr="000C5668">
        <w:rPr>
          <w:rFonts w:ascii="Garamond" w:eastAsia="Tahoma" w:hAnsi="Garamond" w:cs="Tahoma"/>
          <w:kern w:val="3"/>
          <w:sz w:val="24"/>
          <w:szCs w:val="24"/>
        </w:rPr>
        <w:t>Lett</w:t>
      </w:r>
      <w:proofErr w:type="spellEnd"/>
      <w:r w:rsidRPr="000C5668">
        <w:rPr>
          <w:rFonts w:ascii="Garamond" w:eastAsia="Tahoma" w:hAnsi="Garamond" w:cs="Tahoma"/>
          <w:kern w:val="3"/>
          <w:sz w:val="24"/>
          <w:szCs w:val="24"/>
        </w:rPr>
        <w:t>. c-quater) ha commesso grave inadempimento nei confronti di uno o più subappaltatori, riconosciuto o accertato con sentenza passata in giudicato?</w:t>
      </w:r>
    </w:p>
    <w:p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rsidR="008B1AA0" w:rsidRPr="000C5668" w:rsidRDefault="008B1AA0" w:rsidP="008B1AA0">
      <w:pPr>
        <w:pStyle w:val="Standard"/>
        <w:widowControl w:val="0"/>
        <w:rPr>
          <w:rFonts w:ascii="Garamond" w:eastAsia="Tahoma" w:hAnsi="Garamond" w:cs="Tahoma"/>
          <w:szCs w:val="24"/>
        </w:rPr>
      </w:pPr>
    </w:p>
    <w:p w:rsidR="008B1AA0" w:rsidRPr="000C5668" w:rsidRDefault="008B1AA0" w:rsidP="008B1AA0">
      <w:pPr>
        <w:pStyle w:val="Standard"/>
        <w:widowControl w:val="0"/>
        <w:rPr>
          <w:rFonts w:ascii="Garamond" w:hAnsi="Garamond"/>
          <w:szCs w:val="24"/>
        </w:rPr>
      </w:pPr>
    </w:p>
    <w:p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xml:space="preserve">) l'operatore economico sia stato soggetto alla sanzione </w:t>
      </w:r>
      <w:proofErr w:type="spellStart"/>
      <w:r w:rsidRPr="004A5790">
        <w:rPr>
          <w:rFonts w:ascii="Garamond" w:eastAsia="Tahoma" w:hAnsi="Garamond" w:cs="Tahoma"/>
          <w:kern w:val="3"/>
          <w:sz w:val="24"/>
          <w:szCs w:val="24"/>
        </w:rPr>
        <w:t>interdittiva</w:t>
      </w:r>
      <w:proofErr w:type="spellEnd"/>
      <w:r w:rsidRPr="004A5790">
        <w:rPr>
          <w:rFonts w:ascii="Garamond" w:eastAsia="Tahoma" w:hAnsi="Garamond" w:cs="Tahoma"/>
          <w:kern w:val="3"/>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4A5790">
        <w:rPr>
          <w:rFonts w:ascii="Garamond" w:eastAsia="Tahoma" w:hAnsi="Garamond" w:cs="Tahoma"/>
          <w:kern w:val="3"/>
          <w:sz w:val="24"/>
          <w:szCs w:val="24"/>
        </w:rPr>
        <w:t>interdittivi</w:t>
      </w:r>
      <w:proofErr w:type="spellEnd"/>
      <w:r w:rsidRPr="004A5790">
        <w:rPr>
          <w:rFonts w:ascii="Garamond" w:eastAsia="Tahoma" w:hAnsi="Garamond" w:cs="Tahoma"/>
          <w:kern w:val="3"/>
          <w:sz w:val="24"/>
          <w:szCs w:val="24"/>
        </w:rPr>
        <w:t xml:space="preserve"> di cui all'articolo 14 del decreto legislativo 9 aprile 2008, n. 81</w:t>
      </w:r>
      <w:r w:rsidRPr="00881571">
        <w:rPr>
          <w:rFonts w:ascii="Times New Roman" w:eastAsia="Tahoma" w:hAnsi="Times New Roman" w:cs="Calibri Light"/>
          <w:sz w:val="24"/>
          <w:szCs w:val="24"/>
        </w:rPr>
        <w:t>;</w:t>
      </w:r>
    </w:p>
    <w:p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rsidR="004A5790" w:rsidRDefault="004A5790" w:rsidP="00987A48">
      <w:pPr>
        <w:pStyle w:val="Standard"/>
        <w:tabs>
          <w:tab w:val="left" w:pos="1588"/>
          <w:tab w:val="left" w:pos="2580"/>
        </w:tabs>
        <w:ind w:left="1304"/>
        <w:jc w:val="both"/>
        <w:rPr>
          <w:rFonts w:ascii="Garamond" w:eastAsia="Tahoma" w:hAnsi="Garamond" w:cs="Tahoma"/>
          <w:szCs w:val="24"/>
        </w:rPr>
      </w:pPr>
    </w:p>
    <w:p w:rsidR="004A5790" w:rsidRDefault="004A5790" w:rsidP="00987A48">
      <w:pPr>
        <w:pStyle w:val="Standard"/>
        <w:tabs>
          <w:tab w:val="left" w:pos="1588"/>
          <w:tab w:val="left" w:pos="2580"/>
        </w:tabs>
        <w:ind w:left="1304"/>
        <w:jc w:val="both"/>
        <w:rPr>
          <w:rFonts w:ascii="Garamond" w:eastAsia="Tahoma" w:hAnsi="Garamond" w:cs="Tahoma"/>
          <w:szCs w:val="24"/>
        </w:rPr>
      </w:pPr>
    </w:p>
    <w:p w:rsidR="00A811CD" w:rsidRPr="000C5668" w:rsidRDefault="008B1AA0" w:rsidP="00987A48">
      <w:pPr>
        <w:pStyle w:val="Standard"/>
        <w:tabs>
          <w:tab w:val="left" w:pos="1588"/>
          <w:tab w:val="left" w:pos="2580"/>
        </w:tabs>
        <w:ind w:left="1304"/>
        <w:jc w:val="both"/>
        <w:rPr>
          <w:rFonts w:ascii="Garamond" w:hAnsi="Garamond"/>
          <w:szCs w:val="24"/>
        </w:rPr>
      </w:pP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rsidR="00A811CD" w:rsidRPr="000C5668" w:rsidRDefault="00A811CD">
      <w:pPr>
        <w:pStyle w:val="Standard"/>
        <w:widowControl w:val="0"/>
        <w:tabs>
          <w:tab w:val="left" w:pos="-14930"/>
          <w:tab w:val="left" w:pos="-13938"/>
        </w:tabs>
        <w:ind w:left="850"/>
        <w:jc w:val="both"/>
        <w:rPr>
          <w:rFonts w:ascii="Garamond" w:hAnsi="Garamond"/>
          <w:szCs w:val="24"/>
        </w:rPr>
      </w:pPr>
    </w:p>
    <w:p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2C1CAE9" wp14:editId="3F9236F8">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2C1CAE9"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roofErr w:type="spellStart"/>
      <w:r w:rsidR="008B1AA0" w:rsidRPr="000C5668">
        <w:rPr>
          <w:rFonts w:ascii="Garamond" w:eastAsia="Tahoma" w:hAnsi="Garamond" w:cs="Tahoma"/>
          <w:szCs w:val="24"/>
        </w:rPr>
        <w:t>Lett</w:t>
      </w:r>
      <w:proofErr w:type="spellEnd"/>
      <w:r w:rsidR="008B1AA0" w:rsidRPr="000C5668">
        <w:rPr>
          <w:rFonts w:ascii="Garamond" w:eastAsia="Tahoma" w:hAnsi="Garamond" w:cs="Tahoma"/>
          <w:szCs w:val="24"/>
        </w:rPr>
        <w:t xml:space="preserve">.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67539844" wp14:editId="0D05502F">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7539844"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p>
    <w:p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 xml:space="preserve">«Indicazione dei mezzi di prova adeguati e delle carenze nell’esecuzione di un precedente contratto di appalto che possano considerarsi significative per la </w:t>
      </w:r>
      <w:r w:rsidRPr="000C5668">
        <w:rPr>
          <w:rStyle w:val="Enfasigrassetto"/>
          <w:rFonts w:ascii="Garamond" w:hAnsi="Garamond" w:cstheme="minorHAnsi"/>
          <w:sz w:val="24"/>
          <w:szCs w:val="24"/>
          <w:shd w:val="clear" w:color="auto" w:fill="F9F9F9"/>
        </w:rPr>
        <w:lastRenderedPageBreak/>
        <w:t xml:space="preserve">dimostrazione delle circostanze di esclusione di cui all’art. 80, comma 5, </w:t>
      </w:r>
      <w:proofErr w:type="spellStart"/>
      <w:r w:rsidRPr="000C5668">
        <w:rPr>
          <w:rStyle w:val="Enfasigrassetto"/>
          <w:rFonts w:ascii="Garamond" w:hAnsi="Garamond" w:cstheme="minorHAnsi"/>
          <w:sz w:val="24"/>
          <w:szCs w:val="24"/>
          <w:shd w:val="clear" w:color="auto" w:fill="F9F9F9"/>
        </w:rPr>
        <w:t>lett</w:t>
      </w:r>
      <w:proofErr w:type="spellEnd"/>
      <w:r w:rsidRPr="000C5668">
        <w:rPr>
          <w:rStyle w:val="Enfasigrassetto"/>
          <w:rFonts w:ascii="Garamond" w:hAnsi="Garamond" w:cstheme="minorHAnsi"/>
          <w:sz w:val="24"/>
          <w:szCs w:val="24"/>
          <w:shd w:val="clear" w:color="auto" w:fill="F9F9F9"/>
        </w:rPr>
        <w:t>. c) del Codice»</w:t>
      </w:r>
      <w:r w:rsidRPr="000C5668">
        <w:rPr>
          <w:rFonts w:ascii="Garamond" w:hAnsi="Garamond" w:cstheme="minorHAnsi"/>
          <w:sz w:val="24"/>
          <w:szCs w:val="24"/>
        </w:rPr>
        <w:t xml:space="preserve">: </w:t>
      </w:r>
    </w:p>
    <w:p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w:t>
      </w:r>
      <w:proofErr w:type="gramStart"/>
      <w:r w:rsidRPr="000C5668">
        <w:rPr>
          <w:rFonts w:ascii="Garamond" w:hAnsi="Garamond" w:cstheme="minorHAnsi"/>
        </w:rPr>
        <w:t xml:space="preserve">non </w:t>
      </w:r>
      <w:r w:rsidR="00FF3CAB" w:rsidRPr="000C5668">
        <w:rPr>
          <w:rFonts w:ascii="Garamond" w:hAnsi="Garamond" w:cstheme="minorHAnsi"/>
        </w:rPr>
        <w:t xml:space="preserve"> d</w:t>
      </w:r>
      <w:r w:rsidRPr="000C5668">
        <w:rPr>
          <w:rFonts w:ascii="Garamond" w:hAnsi="Garamond" w:cstheme="minorHAnsi"/>
        </w:rPr>
        <w:t>efinitivi</w:t>
      </w:r>
      <w:proofErr w:type="gramEnd"/>
      <w:r w:rsidRPr="000C5668">
        <w:rPr>
          <w:rFonts w:ascii="Garamond" w:hAnsi="Garamond" w:cstheme="minorHAnsi"/>
        </w:rPr>
        <w:t>:________________________________________________________________________________________________________________________________________</w:t>
      </w:r>
    </w:p>
    <w:p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rsidR="00F46EAE" w:rsidRPr="000C5668" w:rsidRDefault="00F46EAE" w:rsidP="00F46EAE">
      <w:pPr>
        <w:pStyle w:val="Standard"/>
        <w:widowControl w:val="0"/>
        <w:tabs>
          <w:tab w:val="left" w:pos="-31226"/>
          <w:tab w:val="left" w:pos="1140"/>
        </w:tabs>
        <w:ind w:left="1174"/>
        <w:jc w:val="both"/>
        <w:rPr>
          <w:rFonts w:ascii="Garamond" w:hAnsi="Garamond"/>
          <w:szCs w:val="24"/>
        </w:rPr>
      </w:pPr>
    </w:p>
    <w:p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rsidR="00F20F8B" w:rsidRPr="000C5668" w:rsidRDefault="00F20F8B" w:rsidP="00F20F8B">
      <w:pPr>
        <w:pStyle w:val="Standard"/>
        <w:widowControl w:val="0"/>
        <w:tabs>
          <w:tab w:val="left" w:pos="-14930"/>
          <w:tab w:val="left" w:pos="-13938"/>
        </w:tabs>
        <w:ind w:left="850"/>
        <w:jc w:val="both"/>
        <w:rPr>
          <w:rFonts w:ascii="Garamond" w:hAnsi="Garamond"/>
          <w:szCs w:val="24"/>
        </w:rPr>
      </w:pPr>
    </w:p>
    <w:p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 xml:space="preserve">In caso di risposta affermativa indicare gli estremi di </w:t>
      </w:r>
      <w:proofErr w:type="gramStart"/>
      <w:r w:rsidRPr="000C5668">
        <w:rPr>
          <w:rFonts w:ascii="Garamond" w:eastAsia="Tahoma" w:hAnsi="Garamond" w:cs="Tahoma"/>
          <w:szCs w:val="24"/>
        </w:rPr>
        <w:t xml:space="preserve">iscrizione:   </w:t>
      </w:r>
      <w:proofErr w:type="gramEnd"/>
      <w:r w:rsidRPr="000C5668">
        <w:rPr>
          <w:rFonts w:ascii="Garamond" w:eastAsia="Tahoma" w:hAnsi="Garamond" w:cs="Tahoma"/>
          <w:szCs w:val="24"/>
        </w:rPr>
        <w:t xml:space="preserve">   ________________________________________</w:t>
      </w:r>
    </w:p>
    <w:p w:rsidR="003F3B60" w:rsidRDefault="003F3B60" w:rsidP="004A5790">
      <w:pPr>
        <w:pStyle w:val="Standard"/>
        <w:widowControl w:val="0"/>
        <w:tabs>
          <w:tab w:val="left" w:pos="-15780"/>
          <w:tab w:val="left" w:pos="-14788"/>
        </w:tabs>
        <w:spacing w:line="360" w:lineRule="auto"/>
        <w:jc w:val="both"/>
        <w:rPr>
          <w:rFonts w:ascii="Garamond" w:hAnsi="Garamond"/>
          <w:szCs w:val="24"/>
        </w:rPr>
      </w:pPr>
    </w:p>
    <w:p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w:t>
      </w:r>
      <w:proofErr w:type="gramStart"/>
      <w:r w:rsidRPr="00DF1BA2">
        <w:rPr>
          <w:rFonts w:ascii="Garamond" w:hAnsi="Garamond"/>
          <w:szCs w:val="24"/>
        </w:rPr>
        <w:t>in</w:t>
      </w:r>
      <w:proofErr w:type="gramEnd"/>
      <w:r w:rsidRPr="00DF1BA2">
        <w:rPr>
          <w:rFonts w:ascii="Garamond" w:hAnsi="Garamond"/>
          <w:szCs w:val="24"/>
        </w:rPr>
        <w:t xml:space="preserve">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 xml:space="preserve">In caso di risposta affermativa indicare gli estremi di </w:t>
      </w:r>
      <w:proofErr w:type="gramStart"/>
      <w:r w:rsidRPr="000C5668">
        <w:rPr>
          <w:rFonts w:ascii="Garamond" w:eastAsia="Tahoma" w:hAnsi="Garamond" w:cs="Tahoma"/>
          <w:szCs w:val="24"/>
        </w:rPr>
        <w:t xml:space="preserve">iscrizione:   </w:t>
      </w:r>
      <w:proofErr w:type="gramEnd"/>
      <w:r w:rsidRPr="000C5668">
        <w:rPr>
          <w:rFonts w:ascii="Garamond" w:eastAsia="Tahoma" w:hAnsi="Garamond" w:cs="Tahoma"/>
          <w:szCs w:val="24"/>
        </w:rPr>
        <w:t xml:space="preserve">   ________________________________________</w:t>
      </w:r>
    </w:p>
    <w:p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rsidR="00F20F8B" w:rsidRPr="000C5668" w:rsidRDefault="00DF1BA2" w:rsidP="00F20F8B">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00F20F8B" w:rsidRPr="000C5668">
        <w:rPr>
          <w:rFonts w:ascii="Garamond" w:eastAsia="Tahoma" w:hAnsi="Garamond" w:cs="Tahoma"/>
          <w:b/>
          <w:szCs w:val="24"/>
        </w:rPr>
        <w:t xml:space="preserve"> </w:t>
      </w:r>
      <w:r w:rsidR="00F20F8B" w:rsidRPr="000C5668">
        <w:rPr>
          <w:rFonts w:ascii="Garamond" w:eastAsia="Tahoma" w:hAnsi="Garamond" w:cs="Tahoma"/>
          <w:b/>
          <w:szCs w:val="24"/>
        </w:rPr>
        <w:tab/>
        <w:t>Capacità Tecnica e Organizzativa:</w:t>
      </w:r>
    </w:p>
    <w:p w:rsidR="00F20F8B" w:rsidRPr="000C5668" w:rsidRDefault="00F20F8B" w:rsidP="00F20F8B">
      <w:pPr>
        <w:pStyle w:val="Standard"/>
        <w:widowControl w:val="0"/>
        <w:tabs>
          <w:tab w:val="left" w:pos="-14930"/>
          <w:tab w:val="left" w:pos="-13938"/>
        </w:tabs>
        <w:ind w:left="850"/>
        <w:jc w:val="both"/>
        <w:rPr>
          <w:rFonts w:ascii="Garamond" w:hAnsi="Garamond"/>
          <w:szCs w:val="24"/>
        </w:rPr>
      </w:pPr>
    </w:p>
    <w:p w:rsidR="00D176B2" w:rsidRDefault="00D8610B" w:rsidP="00D176B2">
      <w:pPr>
        <w:pStyle w:val="Standard"/>
        <w:widowControl w:val="0"/>
        <w:numPr>
          <w:ilvl w:val="0"/>
          <w:numId w:val="39"/>
        </w:numPr>
        <w:tabs>
          <w:tab w:val="left" w:pos="-15780"/>
          <w:tab w:val="left" w:pos="-14788"/>
        </w:tabs>
        <w:spacing w:line="360" w:lineRule="auto"/>
        <w:jc w:val="both"/>
        <w:rPr>
          <w:rFonts w:ascii="Garamond" w:eastAsia="Tahoma" w:hAnsi="Garamond" w:cs="Tahoma"/>
          <w:szCs w:val="24"/>
        </w:rPr>
      </w:pPr>
      <w:proofErr w:type="gramStart"/>
      <w:r w:rsidRPr="00D8610B">
        <w:rPr>
          <w:rFonts w:ascii="Garamond" w:eastAsia="Tahoma" w:hAnsi="Garamond" w:cs="Tahoma"/>
          <w:szCs w:val="24"/>
        </w:rPr>
        <w:t>aver</w:t>
      </w:r>
      <w:proofErr w:type="gramEnd"/>
      <w:r w:rsidRPr="00D8610B">
        <w:rPr>
          <w:rFonts w:ascii="Garamond" w:eastAsia="Tahoma" w:hAnsi="Garamond" w:cs="Tahoma"/>
          <w:szCs w:val="24"/>
        </w:rPr>
        <w:t xml:space="preserve"> eseguito con esito positivo nel triennio 2018-2019-2020 almeno un servizio analogo, di durata annuale, che possa ricondursi al servizio in oggetto</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oggetto</w:t>
      </w:r>
      <w:proofErr w:type="gramEnd"/>
      <w:r w:rsidRPr="00D176B2">
        <w:rPr>
          <w:rFonts w:ascii="Garamond" w:eastAsia="Tahoma" w:hAnsi="Garamond" w:cs="Tahoma"/>
          <w:szCs w:val="24"/>
        </w:rPr>
        <w:t xml:space="preserve"> del contratto con dettagliate le caratteristiche prestazionali e i beneficiari / utenti:</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w:t>
      </w:r>
      <w:r>
        <w:rPr>
          <w:rFonts w:ascii="Garamond" w:eastAsia="Tahoma" w:hAnsi="Garamond" w:cs="Tahoma"/>
          <w:szCs w:val="24"/>
        </w:rPr>
        <w:t>______________________________</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w:t>
      </w:r>
      <w:r>
        <w:rPr>
          <w:rFonts w:ascii="Garamond" w:eastAsia="Tahoma" w:hAnsi="Garamond" w:cs="Tahoma"/>
          <w:szCs w:val="24"/>
        </w:rPr>
        <w:t>______________________________</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Committente:_</w:t>
      </w:r>
      <w:proofErr w:type="gramEnd"/>
      <w:r w:rsidRPr="00D176B2">
        <w:rPr>
          <w:rFonts w:ascii="Garamond" w:eastAsia="Tahoma" w:hAnsi="Garamond" w:cs="Tahoma"/>
          <w:szCs w:val="24"/>
        </w:rPr>
        <w:t>______________________________</w:t>
      </w:r>
      <w:r>
        <w:rPr>
          <w:rFonts w:ascii="Garamond" w:eastAsia="Tahoma" w:hAnsi="Garamond" w:cs="Tahoma"/>
          <w:szCs w:val="24"/>
        </w:rPr>
        <w:t>______________________________</w:t>
      </w:r>
    </w:p>
    <w:p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periodo</w:t>
      </w:r>
      <w:proofErr w:type="gramEnd"/>
      <w:r w:rsidRPr="00D176B2">
        <w:rPr>
          <w:rFonts w:ascii="Garamond" w:eastAsia="Tahoma" w:hAnsi="Garamond" w:cs="Tahoma"/>
          <w:szCs w:val="24"/>
        </w:rPr>
        <w:t>: dal_________________ al _________________</w:t>
      </w:r>
    </w:p>
    <w:p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importo</w:t>
      </w:r>
      <w:proofErr w:type="gramEnd"/>
      <w:r w:rsidRPr="00D176B2">
        <w:rPr>
          <w:rFonts w:ascii="Garamond" w:eastAsia="Tahoma" w:hAnsi="Garamond" w:cs="Tahoma"/>
          <w:szCs w:val="24"/>
        </w:rPr>
        <w:t xml:space="preserve"> (iva esclusa):_________________________</w:t>
      </w:r>
      <w:r>
        <w:rPr>
          <w:rFonts w:ascii="Garamond" w:eastAsia="Tahoma" w:hAnsi="Garamond" w:cs="Tahoma"/>
          <w:szCs w:val="24"/>
        </w:rPr>
        <w:t>_____________________________</w:t>
      </w:r>
    </w:p>
    <w:p w:rsidR="00D176B2" w:rsidRDefault="00D176B2" w:rsidP="00D176B2">
      <w:pPr>
        <w:pStyle w:val="Standard"/>
        <w:widowControl w:val="0"/>
        <w:tabs>
          <w:tab w:val="left" w:pos="-15780"/>
          <w:tab w:val="left" w:pos="-14788"/>
        </w:tabs>
        <w:spacing w:line="360" w:lineRule="auto"/>
        <w:jc w:val="both"/>
        <w:rPr>
          <w:rFonts w:ascii="Garamond" w:eastAsia="Tahoma" w:hAnsi="Garamond" w:cs="Tahoma"/>
          <w:szCs w:val="24"/>
        </w:rPr>
      </w:pP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oggetto</w:t>
      </w:r>
      <w:proofErr w:type="gramEnd"/>
      <w:r w:rsidRPr="00D176B2">
        <w:rPr>
          <w:rFonts w:ascii="Garamond" w:eastAsia="Tahoma" w:hAnsi="Garamond" w:cs="Tahoma"/>
          <w:szCs w:val="24"/>
        </w:rPr>
        <w:t xml:space="preserve"> del contratto con dettagliate le caratteristiche prestazionali e i beneficiari / utenti:</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________________________________________________________________________</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______________________________________________________________________</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Committente:_</w:t>
      </w:r>
      <w:proofErr w:type="gramEnd"/>
      <w:r w:rsidRPr="00D176B2">
        <w:rPr>
          <w:rFonts w:ascii="Garamond" w:eastAsia="Tahoma" w:hAnsi="Garamond" w:cs="Tahoma"/>
          <w:szCs w:val="24"/>
        </w:rPr>
        <w:t>____________________________________________________________</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periodo</w:t>
      </w:r>
      <w:proofErr w:type="gramEnd"/>
      <w:r w:rsidRPr="00D176B2">
        <w:rPr>
          <w:rFonts w:ascii="Garamond" w:eastAsia="Tahoma" w:hAnsi="Garamond" w:cs="Tahoma"/>
          <w:szCs w:val="24"/>
        </w:rPr>
        <w:t>: dal_________________ al _________________</w:t>
      </w:r>
    </w:p>
    <w:p w:rsidR="00D176B2" w:rsidRDefault="00D176B2" w:rsidP="00D176B2">
      <w:pPr>
        <w:pStyle w:val="Standard"/>
        <w:widowControl w:val="0"/>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importo</w:t>
      </w:r>
      <w:proofErr w:type="gramEnd"/>
      <w:r w:rsidRPr="00D176B2">
        <w:rPr>
          <w:rFonts w:ascii="Garamond" w:eastAsia="Tahoma" w:hAnsi="Garamond" w:cs="Tahoma"/>
          <w:szCs w:val="24"/>
        </w:rPr>
        <w:t xml:space="preserve"> (iva esclusa):______________________________________________________</w:t>
      </w:r>
    </w:p>
    <w:p w:rsidR="00D176B2" w:rsidRDefault="00D176B2" w:rsidP="00D176B2">
      <w:pPr>
        <w:pStyle w:val="Standard"/>
        <w:widowControl w:val="0"/>
        <w:tabs>
          <w:tab w:val="left" w:pos="-15780"/>
          <w:tab w:val="left" w:pos="-14788"/>
        </w:tabs>
        <w:spacing w:line="360" w:lineRule="auto"/>
        <w:jc w:val="both"/>
        <w:rPr>
          <w:rFonts w:ascii="Garamond" w:eastAsia="Tahoma" w:hAnsi="Garamond" w:cs="Tahoma"/>
          <w:szCs w:val="24"/>
        </w:rPr>
      </w:pP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oggetto</w:t>
      </w:r>
      <w:proofErr w:type="gramEnd"/>
      <w:r w:rsidRPr="00D176B2">
        <w:rPr>
          <w:rFonts w:ascii="Garamond" w:eastAsia="Tahoma" w:hAnsi="Garamond" w:cs="Tahoma"/>
          <w:szCs w:val="24"/>
        </w:rPr>
        <w:t xml:space="preserve"> del contratto con dettagliate le caratteristiche prestazionali e i beneficiari / utenti:</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w:t>
      </w:r>
      <w:r>
        <w:rPr>
          <w:rFonts w:ascii="Garamond" w:eastAsia="Tahoma" w:hAnsi="Garamond" w:cs="Tahoma"/>
          <w:szCs w:val="24"/>
        </w:rPr>
        <w:t>______________________________</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w:t>
      </w:r>
      <w:r>
        <w:rPr>
          <w:rFonts w:ascii="Garamond" w:eastAsia="Tahoma" w:hAnsi="Garamond" w:cs="Tahoma"/>
          <w:szCs w:val="24"/>
        </w:rPr>
        <w:t>______________________________</w:t>
      </w:r>
    </w:p>
    <w:p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Committente:_</w:t>
      </w:r>
      <w:proofErr w:type="gramEnd"/>
      <w:r w:rsidRPr="00D176B2">
        <w:rPr>
          <w:rFonts w:ascii="Garamond" w:eastAsia="Tahoma" w:hAnsi="Garamond" w:cs="Tahoma"/>
          <w:szCs w:val="24"/>
        </w:rPr>
        <w:t>______________________________</w:t>
      </w:r>
      <w:r>
        <w:rPr>
          <w:rFonts w:ascii="Garamond" w:eastAsia="Tahoma" w:hAnsi="Garamond" w:cs="Tahoma"/>
          <w:szCs w:val="24"/>
        </w:rPr>
        <w:t>______________________________</w:t>
      </w:r>
    </w:p>
    <w:p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periodo</w:t>
      </w:r>
      <w:proofErr w:type="gramEnd"/>
      <w:r w:rsidRPr="00D176B2">
        <w:rPr>
          <w:rFonts w:ascii="Garamond" w:eastAsia="Tahoma" w:hAnsi="Garamond" w:cs="Tahoma"/>
          <w:szCs w:val="24"/>
        </w:rPr>
        <w:t>: dal_________________ al _________________</w:t>
      </w:r>
    </w:p>
    <w:p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proofErr w:type="gramStart"/>
      <w:r w:rsidRPr="00D176B2">
        <w:rPr>
          <w:rFonts w:ascii="Garamond" w:eastAsia="Tahoma" w:hAnsi="Garamond" w:cs="Tahoma"/>
          <w:szCs w:val="24"/>
        </w:rPr>
        <w:t>importo</w:t>
      </w:r>
      <w:proofErr w:type="gramEnd"/>
      <w:r w:rsidRPr="00D176B2">
        <w:rPr>
          <w:rFonts w:ascii="Garamond" w:eastAsia="Tahoma" w:hAnsi="Garamond" w:cs="Tahoma"/>
          <w:szCs w:val="24"/>
        </w:rPr>
        <w:t xml:space="preserve"> (iva esclusa):_________________________</w:t>
      </w:r>
      <w:r>
        <w:rPr>
          <w:rFonts w:ascii="Garamond" w:eastAsia="Tahoma" w:hAnsi="Garamond" w:cs="Tahoma"/>
          <w:szCs w:val="24"/>
        </w:rPr>
        <w:t>_____________________________</w:t>
      </w:r>
    </w:p>
    <w:p w:rsidR="00D176B2" w:rsidRDefault="00D176B2" w:rsidP="00D176B2">
      <w:pPr>
        <w:pStyle w:val="Standard"/>
        <w:widowControl w:val="0"/>
        <w:tabs>
          <w:tab w:val="left" w:pos="-15780"/>
          <w:tab w:val="left" w:pos="-14788"/>
        </w:tabs>
        <w:spacing w:line="360" w:lineRule="auto"/>
        <w:ind w:left="1494"/>
        <w:jc w:val="both"/>
        <w:rPr>
          <w:rFonts w:ascii="Garamond" w:eastAsia="Tahoma" w:hAnsi="Garamond" w:cs="Tahoma"/>
          <w:szCs w:val="24"/>
        </w:rPr>
      </w:pPr>
      <w:bookmarkStart w:id="8" w:name="_GoBack"/>
      <w:bookmarkEnd w:id="8"/>
    </w:p>
    <w:p w:rsidR="00DF1BA2" w:rsidRDefault="00DF1BA2" w:rsidP="00D8610B">
      <w:pPr>
        <w:pStyle w:val="Standard"/>
        <w:widowControl w:val="0"/>
        <w:numPr>
          <w:ilvl w:val="0"/>
          <w:numId w:val="39"/>
        </w:numPr>
        <w:tabs>
          <w:tab w:val="left" w:pos="-15780"/>
          <w:tab w:val="left" w:pos="-14788"/>
        </w:tabs>
        <w:spacing w:line="360" w:lineRule="auto"/>
        <w:jc w:val="both"/>
        <w:rPr>
          <w:rFonts w:ascii="Garamond" w:eastAsia="Tahoma" w:hAnsi="Garamond" w:cs="Tahoma"/>
          <w:szCs w:val="24"/>
        </w:rPr>
      </w:pPr>
      <w:proofErr w:type="gramStart"/>
      <w:r w:rsidRPr="00DF1BA2">
        <w:rPr>
          <w:rFonts w:ascii="Garamond" w:eastAsia="Tahoma" w:hAnsi="Garamond" w:cs="Tahoma"/>
          <w:szCs w:val="24"/>
        </w:rPr>
        <w:t>avere</w:t>
      </w:r>
      <w:proofErr w:type="gramEnd"/>
      <w:r w:rsidRPr="00DF1BA2">
        <w:rPr>
          <w:rFonts w:ascii="Garamond" w:eastAsia="Tahoma" w:hAnsi="Garamond" w:cs="Tahoma"/>
          <w:szCs w:val="24"/>
        </w:rPr>
        <w:t xml:space="preserve"> la disponibilità di personale o l’impegno ad acquisirne la disponibilità entro la data di inizio del servizio, di personale idoneo – per qualifica, numero e professionalità, in numero sufficiente alla gestione dei servizi, con adeguato inquadramento giuridico e retributivo o anche con personale volontario.</w:t>
      </w:r>
    </w:p>
    <w:p w:rsidR="003763B1" w:rsidRPr="000C5668" w:rsidRDefault="000846D1" w:rsidP="000846D1">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rsidR="00F46EAE" w:rsidRPr="000C5668" w:rsidRDefault="00F46EAE" w:rsidP="003C1008">
      <w:pPr>
        <w:pStyle w:val="Standard"/>
        <w:widowControl w:val="0"/>
        <w:tabs>
          <w:tab w:val="left" w:pos="-14476"/>
          <w:tab w:val="left" w:pos="-13484"/>
        </w:tabs>
        <w:spacing w:line="276" w:lineRule="auto"/>
        <w:ind w:left="1134"/>
        <w:jc w:val="both"/>
        <w:rPr>
          <w:rFonts w:ascii="Garamond" w:hAnsi="Garamond"/>
          <w:szCs w:val="24"/>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rsidR="00A811CD" w:rsidRPr="000C5668" w:rsidRDefault="00A811CD">
      <w:pPr>
        <w:pStyle w:val="Standard"/>
        <w:widowControl w:val="0"/>
        <w:tabs>
          <w:tab w:val="left" w:pos="-31226"/>
        </w:tabs>
        <w:ind w:left="454"/>
        <w:jc w:val="both"/>
        <w:rPr>
          <w:rFonts w:ascii="Garamond" w:hAnsi="Garamond"/>
          <w:szCs w:val="24"/>
        </w:rPr>
      </w:pPr>
    </w:p>
    <w:p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rsidR="00A811CD" w:rsidRPr="000C5668" w:rsidRDefault="00A811CD">
      <w:pPr>
        <w:pStyle w:val="Standard"/>
        <w:tabs>
          <w:tab w:val="left" w:pos="284"/>
          <w:tab w:val="left" w:pos="1276"/>
        </w:tabs>
        <w:jc w:val="both"/>
        <w:rPr>
          <w:rFonts w:ascii="Garamond" w:eastAsia="Tahoma" w:hAnsi="Garamond" w:cs="Tahoma"/>
          <w:szCs w:val="24"/>
        </w:rPr>
      </w:pP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rsidR="00A811CD" w:rsidRPr="000C5668" w:rsidRDefault="00A811CD">
      <w:pPr>
        <w:pStyle w:val="Standard"/>
        <w:widowControl w:val="0"/>
        <w:tabs>
          <w:tab w:val="left" w:pos="-14930"/>
          <w:tab w:val="left" w:pos="-13938"/>
        </w:tabs>
        <w:ind w:left="850"/>
        <w:jc w:val="both"/>
        <w:rPr>
          <w:rFonts w:ascii="Garamond" w:hAnsi="Garamond"/>
          <w:szCs w:val="24"/>
        </w:rPr>
      </w:pP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1FE1C8A2" wp14:editId="33DAB31D">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1FE1C8A2"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004A5790">
        <w:rPr>
          <w:rFonts w:ascii="Garamond" w:eastAsia="Tahoma" w:hAnsi="Garamond" w:cs="Tahoma"/>
          <w:szCs w:val="24"/>
        </w:rPr>
        <w:t xml:space="preserve">1: Il contratto di </w:t>
      </w:r>
      <w:proofErr w:type="gramStart"/>
      <w:r w:rsidR="004A5790">
        <w:rPr>
          <w:rFonts w:ascii="Garamond" w:eastAsia="Tahoma" w:hAnsi="Garamond" w:cs="Tahoma"/>
          <w:szCs w:val="24"/>
        </w:rPr>
        <w:t>avvalimento:</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17D7504F" wp14:editId="3A309F32">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823A73" w:rsidRDefault="00823A73" w:rsidP="00823A73"/>
                        </w:txbxContent>
                      </wps:txbx>
                      <wps:bodyPr wrap="square" lIns="0" tIns="0" rIns="0" bIns="0" anchor="ctr" anchorCtr="0" compatLnSpc="0"/>
                    </wps:wsp>
                  </a:graphicData>
                </a:graphic>
              </wp:anchor>
            </w:drawing>
          </mc:Choice>
          <mc:Fallback>
            <w:pict>
              <v:shape w14:anchorId="17D7504F"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w:t>
      </w:r>
      <w:proofErr w:type="gramStart"/>
      <w:r w:rsidR="004A5790">
        <w:rPr>
          <w:rFonts w:ascii="Garamond" w:eastAsia="Tahoma" w:hAnsi="Garamond" w:cs="Tahoma"/>
          <w:szCs w:val="24"/>
        </w:rPr>
        <w:t xml:space="preserve">dell’ausiliaria: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rsidR="00A811CD" w:rsidRPr="000C5668" w:rsidRDefault="00A811CD">
      <w:pPr>
        <w:pStyle w:val="Standard"/>
        <w:widowControl w:val="0"/>
        <w:tabs>
          <w:tab w:val="left" w:pos="-14193"/>
          <w:tab w:val="left" w:pos="-13201"/>
        </w:tabs>
        <w:ind w:left="1587"/>
        <w:jc w:val="both"/>
        <w:rPr>
          <w:rFonts w:ascii="Garamond" w:hAnsi="Garamond"/>
          <w:szCs w:val="24"/>
        </w:rPr>
      </w:pPr>
    </w:p>
    <w:p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68162537" wp14:editId="349EAC56">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A811CD" w:rsidRDefault="00A811CD"/>
                        </w:txbxContent>
                      </wps:txbx>
                      <wps:bodyPr wrap="square" lIns="0" tIns="0" rIns="0" bIns="0" anchor="ctr" anchorCtr="0" compatLnSpc="0"/>
                    </wps:wsp>
                  </a:graphicData>
                </a:graphic>
              </wp:anchor>
            </w:drawing>
          </mc:Choice>
          <mc:Fallback>
            <w:pict>
              <v:shape w14:anchorId="68162537"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xml:space="preserve">: La dichiarazione sostitutiva di cui all’articolo 89, comma 1, del D. </w:t>
      </w:r>
      <w:proofErr w:type="spellStart"/>
      <w:r w:rsidRPr="000C5668">
        <w:rPr>
          <w:rFonts w:ascii="Garamond" w:eastAsia="Tahoma" w:hAnsi="Garamond" w:cs="Tahoma"/>
          <w:szCs w:val="24"/>
        </w:rPr>
        <w:t>Lgs</w:t>
      </w:r>
      <w:proofErr w:type="spellEnd"/>
      <w:r w:rsidRPr="000C5668">
        <w:rPr>
          <w:rFonts w:ascii="Garamond" w:eastAsia="Tahoma" w:hAnsi="Garamond" w:cs="Tahoma"/>
          <w:szCs w:val="24"/>
        </w:rPr>
        <w:t>.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w:t>
      </w:r>
      <w:proofErr w:type="spellStart"/>
      <w:r w:rsidR="002F3520" w:rsidRPr="000C5668">
        <w:rPr>
          <w:rFonts w:ascii="Garamond" w:eastAsia="Tahoma" w:hAnsi="Garamond" w:cs="Tahoma"/>
          <w:szCs w:val="24"/>
        </w:rPr>
        <w:t>Lgs</w:t>
      </w:r>
      <w:proofErr w:type="spellEnd"/>
      <w:r w:rsidR="002F3520" w:rsidRPr="000C5668">
        <w:rPr>
          <w:rFonts w:ascii="Garamond" w:eastAsia="Tahoma" w:hAnsi="Garamond" w:cs="Tahoma"/>
          <w:szCs w:val="24"/>
        </w:rPr>
        <w:t xml:space="preserve">.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 xml:space="preserve">_Dichiarazioni integrative al DGUE </w:t>
      </w:r>
      <w:r w:rsidR="00A34BA6" w:rsidRPr="000C5668">
        <w:rPr>
          <w:rFonts w:ascii="Garamond" w:eastAsia="Tahoma" w:hAnsi="Garamond" w:cs="Tahoma"/>
          <w:szCs w:val="24"/>
        </w:rPr>
        <w:lastRenderedPageBreak/>
        <w:t>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rsidR="00A811CD" w:rsidRPr="000C5668" w:rsidRDefault="00A811CD">
      <w:pPr>
        <w:pStyle w:val="Standard"/>
        <w:tabs>
          <w:tab w:val="left" w:pos="284"/>
          <w:tab w:val="left" w:pos="1276"/>
        </w:tabs>
        <w:jc w:val="both"/>
        <w:rPr>
          <w:rFonts w:ascii="Garamond" w:eastAsia="Tahoma" w:hAnsi="Garamond" w:cs="Tahoma"/>
          <w:szCs w:val="24"/>
        </w:rPr>
      </w:pPr>
    </w:p>
    <w:p w:rsidR="00C3530F" w:rsidRPr="000C5668" w:rsidRDefault="00C3530F">
      <w:pPr>
        <w:pStyle w:val="Standard"/>
        <w:tabs>
          <w:tab w:val="left" w:pos="908"/>
          <w:tab w:val="left" w:pos="1900"/>
        </w:tabs>
        <w:ind w:left="624"/>
        <w:jc w:val="both"/>
        <w:rPr>
          <w:rFonts w:ascii="Garamond" w:hAnsi="Garamond"/>
          <w:szCs w:val="24"/>
        </w:rPr>
      </w:pPr>
    </w:p>
    <w:p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rsidR="00A811CD" w:rsidRPr="000C5668" w:rsidRDefault="00A811CD">
      <w:pPr>
        <w:pStyle w:val="Standard"/>
        <w:tabs>
          <w:tab w:val="left" w:pos="284"/>
          <w:tab w:val="left" w:pos="1276"/>
        </w:tabs>
        <w:jc w:val="both"/>
        <w:rPr>
          <w:rFonts w:ascii="Garamond" w:eastAsia="Tahoma" w:hAnsi="Garamond" w:cs="Tahoma"/>
          <w:szCs w:val="24"/>
        </w:rPr>
      </w:pPr>
    </w:p>
    <w:p w:rsidR="00F20F8B" w:rsidRPr="000C5668" w:rsidRDefault="00F20F8B" w:rsidP="00F20F8B">
      <w:pPr>
        <w:pStyle w:val="Standard"/>
        <w:widowControl w:val="0"/>
        <w:spacing w:line="276" w:lineRule="auto"/>
        <w:ind w:left="454"/>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rsidR="00F20F8B" w:rsidRPr="000C5668" w:rsidRDefault="00F20F8B" w:rsidP="00AE714B">
      <w:pPr>
        <w:pStyle w:val="Standard"/>
        <w:widowControl w:val="0"/>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proofErr w:type="gramStart"/>
      <w:r w:rsidRPr="000C5668">
        <w:rPr>
          <w:rFonts w:ascii="Garamond" w:eastAsia="Tahoma" w:hAnsi="Garamond" w:cs="Tahoma"/>
          <w:szCs w:val="24"/>
        </w:rPr>
        <w:t>remunerativa</w:t>
      </w:r>
      <w:proofErr w:type="gramEnd"/>
      <w:r w:rsidRPr="000C5668">
        <w:rPr>
          <w:rFonts w:ascii="Garamond" w:eastAsia="Tahoma" w:hAnsi="Garamond" w:cs="Tahoma"/>
          <w:szCs w:val="24"/>
        </w:rPr>
        <w:t xml:space="preserve"> l’offerta economica presentata giacché per la sua formulazione ha preso atto e tenuto conto:</w:t>
      </w:r>
    </w:p>
    <w:p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proofErr w:type="gramStart"/>
      <w:r w:rsidRPr="000C5668">
        <w:rPr>
          <w:rFonts w:ascii="Garamond" w:eastAsia="Tahoma" w:hAnsi="Garamond" w:cs="Tahoma"/>
          <w:szCs w:val="24"/>
        </w:rPr>
        <w:t>delle</w:t>
      </w:r>
      <w:proofErr w:type="gramEnd"/>
      <w:r w:rsidRPr="000C5668">
        <w:rPr>
          <w:rFonts w:ascii="Garamond" w:eastAsia="Tahoma" w:hAnsi="Garamond" w:cs="Tahoma"/>
          <w:szCs w:val="24"/>
        </w:rPr>
        <w:t xml:space="preserv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rsidR="00F20F8B" w:rsidRPr="000C5668" w:rsidRDefault="00F20F8B" w:rsidP="00AE714B">
      <w:pPr>
        <w:pStyle w:val="Standard"/>
        <w:widowControl w:val="0"/>
        <w:spacing w:line="276" w:lineRule="auto"/>
        <w:ind w:left="718"/>
        <w:jc w:val="both"/>
        <w:rPr>
          <w:rFonts w:ascii="Garamond" w:hAnsi="Garamond"/>
          <w:szCs w:val="24"/>
        </w:rPr>
      </w:pPr>
    </w:p>
    <w:p w:rsidR="00717EBB" w:rsidRPr="00717EBB" w:rsidRDefault="00717EBB" w:rsidP="00717EBB">
      <w:pPr>
        <w:pStyle w:val="Paragrafoelenco"/>
        <w:numPr>
          <w:ilvl w:val="0"/>
          <w:numId w:val="25"/>
        </w:numPr>
        <w:rPr>
          <w:rFonts w:ascii="Garamond" w:hAnsi="Garamond"/>
          <w:sz w:val="24"/>
          <w:szCs w:val="24"/>
        </w:rPr>
      </w:pPr>
      <w:proofErr w:type="gramStart"/>
      <w:r w:rsidRPr="00717EBB">
        <w:rPr>
          <w:rFonts w:ascii="Garamond" w:hAnsi="Garamond"/>
          <w:sz w:val="24"/>
          <w:szCs w:val="24"/>
        </w:rPr>
        <w:t>di</w:t>
      </w:r>
      <w:proofErr w:type="gramEnd"/>
      <w:r w:rsidRPr="00717EBB">
        <w:rPr>
          <w:rFonts w:ascii="Garamond" w:hAnsi="Garamond"/>
          <w:sz w:val="24"/>
          <w:szCs w:val="24"/>
        </w:rPr>
        <w:t xml:space="preserve">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E' fatto salvo l'eventuale diritto al rimborso delle spese sostenute per le prestazioni espletate ai sensi dell'art. 32, co. 8, del D. </w:t>
      </w:r>
      <w:proofErr w:type="spellStart"/>
      <w:r w:rsidRPr="00717EBB">
        <w:rPr>
          <w:rFonts w:ascii="Garamond" w:hAnsi="Garamond"/>
          <w:sz w:val="24"/>
          <w:szCs w:val="24"/>
        </w:rPr>
        <w:t>Lgs</w:t>
      </w:r>
      <w:proofErr w:type="spellEnd"/>
      <w:r w:rsidRPr="00717EBB">
        <w:rPr>
          <w:rFonts w:ascii="Garamond" w:hAnsi="Garamond"/>
          <w:sz w:val="24"/>
          <w:szCs w:val="24"/>
        </w:rPr>
        <w:t xml:space="preserve">.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preso</w:t>
      </w:r>
      <w:proofErr w:type="gramEnd"/>
      <w:r w:rsidRPr="000C5668">
        <w:rPr>
          <w:rFonts w:ascii="Garamond" w:hAnsi="Garamond"/>
          <w:sz w:val="24"/>
          <w:szCs w:val="24"/>
        </w:rPr>
        <w:t xml:space="preserve">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che</w:t>
      </w:r>
      <w:proofErr w:type="gramEnd"/>
      <w:r w:rsidRPr="000C5668">
        <w:rPr>
          <w:rFonts w:ascii="Garamond" w:hAnsi="Garamond"/>
          <w:sz w:val="24"/>
          <w:szCs w:val="24"/>
        </w:rPr>
        <w:t>, con riferimento alla presente gara, l’Impresa non ha presentato offerta in più di un raggruppamento temporaneo o consorzio, ovvero singolarmente e quale componente di un raggruppamento di imprese o consorzio;</w:t>
      </w: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impegnarsi ad adempiere a tutti gli obblighi ed adempimenti di cui alla L. 136/2010:</w:t>
      </w:r>
    </w:p>
    <w:p w:rsidR="00F20F8B" w:rsidRPr="000C5668" w:rsidRDefault="00F20F8B" w:rsidP="00AE714B">
      <w:pPr>
        <w:pStyle w:val="Standard"/>
        <w:widowControl w:val="0"/>
        <w:spacing w:line="276" w:lineRule="auto"/>
        <w:ind w:left="718"/>
        <w:jc w:val="both"/>
        <w:rPr>
          <w:rFonts w:ascii="Garamond" w:hAnsi="Garamond"/>
          <w:szCs w:val="24"/>
        </w:rPr>
      </w:pPr>
    </w:p>
    <w:p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proofErr w:type="gramStart"/>
      <w:r w:rsidRPr="000C5668">
        <w:rPr>
          <w:rFonts w:ascii="Garamond" w:hAnsi="Garamond"/>
          <w:sz w:val="24"/>
          <w:szCs w:val="24"/>
        </w:rPr>
        <w:t>di</w:t>
      </w:r>
      <w:proofErr w:type="gramEnd"/>
      <w:r w:rsidRPr="000C5668">
        <w:rPr>
          <w:rFonts w:ascii="Garamond" w:hAnsi="Garamond"/>
          <w:sz w:val="24"/>
          <w:szCs w:val="24"/>
        </w:rPr>
        <w:t xml:space="preserve">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rsidR="00717EBB" w:rsidRPr="00717EBB" w:rsidRDefault="00717EBB" w:rsidP="00717EBB">
      <w:pPr>
        <w:pStyle w:val="Paragrafoelenco"/>
        <w:rPr>
          <w:rFonts w:ascii="Garamond" w:hAnsi="Garamond"/>
          <w:sz w:val="24"/>
          <w:szCs w:val="24"/>
        </w:rPr>
      </w:pPr>
    </w:p>
    <w:p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proofErr w:type="gramStart"/>
      <w:r w:rsidRPr="00717EBB">
        <w:rPr>
          <w:rFonts w:ascii="Garamond" w:eastAsia="Calibri" w:hAnsi="Garamond" w:cs="Calibri"/>
          <w:sz w:val="24"/>
          <w:szCs w:val="24"/>
        </w:rPr>
        <w:t>di</w:t>
      </w:r>
      <w:proofErr w:type="gramEnd"/>
      <w:r w:rsidRPr="00717EBB">
        <w:rPr>
          <w:rFonts w:ascii="Garamond" w:eastAsia="Calibri" w:hAnsi="Garamond" w:cs="Calibri"/>
          <w:sz w:val="24"/>
          <w:szCs w:val="24"/>
        </w:rPr>
        <w:t xml:space="preserve">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lastRenderedPageBreak/>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 xml:space="preserve">uniformarsi, in caso di aggiudicazione, alla disciplina di cui agli articoli 17, comma 2, e 53, comma 3 del </w:t>
      </w:r>
      <w:proofErr w:type="spellStart"/>
      <w:r w:rsidRPr="000C5668">
        <w:rPr>
          <w:rFonts w:ascii="Garamond" w:hAnsi="Garamond" w:cs="Arial"/>
          <w:sz w:val="24"/>
          <w:szCs w:val="24"/>
        </w:rPr>
        <w:t>d.p.r.</w:t>
      </w:r>
      <w:proofErr w:type="spellEnd"/>
      <w:r w:rsidRPr="000C5668">
        <w:rPr>
          <w:rFonts w:ascii="Garamond" w:hAnsi="Garamond" w:cs="Arial"/>
          <w:sz w:val="24"/>
          <w:szCs w:val="24"/>
        </w:rPr>
        <w:t xml:space="preserve">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464634A9" wp14:editId="0E5F13EF">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464634A9"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708C77CF" wp14:editId="57DD450C">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rsidR="00F20F8B" w:rsidRDefault="00F20F8B" w:rsidP="00F20F8B"/>
                        </w:txbxContent>
                      </wps:txbx>
                      <wps:bodyPr wrap="square" lIns="0" tIns="0" rIns="0" bIns="0" anchor="ctr" anchorCtr="0" compatLnSpc="0"/>
                    </wps:wsp>
                  </a:graphicData>
                </a:graphic>
              </wp:anchor>
            </w:drawing>
          </mc:Choice>
          <mc:Fallback>
            <w:pict>
              <v:shape w14:anchorId="708C77CF"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rsidR="00F20F8B" w:rsidRDefault="00F20F8B" w:rsidP="00F20F8B"/>
                  </w:txbxContent>
                </v:textbox>
              </v:shape>
            </w:pict>
          </mc:Fallback>
        </mc:AlternateContent>
      </w:r>
      <w:r w:rsidRPr="000C5668">
        <w:rPr>
          <w:rFonts w:ascii="Garamond" w:hAnsi="Garamond"/>
          <w:szCs w:val="24"/>
        </w:rPr>
        <w:t>[</w:t>
      </w:r>
      <w:proofErr w:type="gramStart"/>
      <w:r w:rsidRPr="000C5668">
        <w:rPr>
          <w:rFonts w:ascii="Garamond" w:hAnsi="Garamond"/>
          <w:b/>
          <w:szCs w:val="24"/>
        </w:rPr>
        <w:t>solo</w:t>
      </w:r>
      <w:proofErr w:type="gramEnd"/>
      <w:r w:rsidRPr="000C5668">
        <w:rPr>
          <w:rFonts w:ascii="Garamond" w:hAnsi="Garamond"/>
          <w:b/>
          <w:szCs w:val="24"/>
        </w:rPr>
        <w:t xml:space="preserve">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 xml:space="preserve">indica, ad integrazione di quanto indicato nella parte III, sez. C, </w:t>
      </w:r>
      <w:proofErr w:type="spellStart"/>
      <w:r w:rsidRPr="000C5668">
        <w:rPr>
          <w:rFonts w:ascii="Garamond" w:hAnsi="Garamond"/>
          <w:szCs w:val="24"/>
        </w:rPr>
        <w:t>lett</w:t>
      </w:r>
      <w:proofErr w:type="spellEnd"/>
      <w:r w:rsidRPr="000C5668">
        <w:rPr>
          <w:rFonts w:ascii="Garamond" w:hAnsi="Garamond"/>
          <w:szCs w:val="24"/>
        </w:rPr>
        <w: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proofErr w:type="gramStart"/>
      <w:r w:rsidRPr="000C5668">
        <w:rPr>
          <w:rFonts w:ascii="Garamond" w:eastAsia="Tahoma" w:hAnsi="Garamond" w:cs="Tahoma"/>
          <w:szCs w:val="24"/>
        </w:rPr>
        <w:t>rilasciati</w:t>
      </w:r>
      <w:proofErr w:type="gramEnd"/>
      <w:r w:rsidRPr="000C5668">
        <w:rPr>
          <w:rFonts w:ascii="Garamond" w:eastAsia="Tahoma" w:hAnsi="Garamond" w:cs="Tahoma"/>
          <w:szCs w:val="24"/>
        </w:rPr>
        <w:t xml:space="preserve">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w:t>
      </w:r>
      <w:proofErr w:type="gramStart"/>
      <w:r w:rsidRPr="000C5668">
        <w:rPr>
          <w:rFonts w:ascii="Garamond" w:eastAsia="Tahoma" w:hAnsi="Garamond" w:cs="Tahoma"/>
          <w:szCs w:val="24"/>
        </w:rPr>
        <w:t>nonché</w:t>
      </w:r>
      <w:proofErr w:type="gramEnd"/>
      <w:r w:rsidRPr="000C5668">
        <w:rPr>
          <w:rFonts w:ascii="Garamond" w:eastAsia="Tahoma" w:hAnsi="Garamond" w:cs="Tahoma"/>
          <w:szCs w:val="24"/>
        </w:rPr>
        <w:t xml:space="preserve">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proofErr w:type="gramStart"/>
      <w:r w:rsidRPr="000C5668">
        <w:rPr>
          <w:rFonts w:ascii="Garamond" w:hAnsi="Garamond" w:cs="Arial"/>
          <w:szCs w:val="24"/>
        </w:rPr>
        <w:t>qualora</w:t>
      </w:r>
      <w:proofErr w:type="gramEnd"/>
      <w:r w:rsidRPr="000C5668">
        <w:rPr>
          <w:rFonts w:ascii="Garamond" w:hAnsi="Garamond" w:cs="Arial"/>
          <w:szCs w:val="24"/>
        </w:rPr>
        <w:t xml:space="preserve"> un partecipante eserciti la facoltà di “</w:t>
      </w:r>
      <w:r w:rsidRPr="000C5668">
        <w:rPr>
          <w:rFonts w:ascii="Garamond" w:hAnsi="Garamond" w:cs="Arial"/>
          <w:b/>
          <w:szCs w:val="24"/>
        </w:rPr>
        <w:t>accesso agli atti</w:t>
      </w:r>
      <w:r w:rsidRPr="000C5668">
        <w:rPr>
          <w:rFonts w:ascii="Garamond" w:hAnsi="Garamond" w:cs="Arial"/>
          <w:szCs w:val="24"/>
        </w:rPr>
        <w:t>”:</w:t>
      </w:r>
    </w:p>
    <w:p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autorizzare la stazione appaltante a rilasciare copia di tutta la documentazione presentata per la partecipazione alla procedura in oggetto, ivi compresa l’offerta tecnica e le spiegazioni che saranno eventualmente presentate in sede di verifica delle offerte anomale</w:t>
      </w:r>
    </w:p>
    <w:p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proofErr w:type="gramStart"/>
      <w:r w:rsidRPr="000C5668">
        <w:rPr>
          <w:rFonts w:ascii="Garamond" w:hAnsi="Garamond" w:cs="Arial"/>
          <w:b/>
          <w:szCs w:val="24"/>
        </w:rPr>
        <w:t>ovvero</w:t>
      </w:r>
      <w:proofErr w:type="gramEnd"/>
    </w:p>
    <w:p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proofErr w:type="gramStart"/>
      <w:r w:rsidRPr="000C5668">
        <w:rPr>
          <w:rFonts w:ascii="Garamond" w:eastAsia="Tahoma" w:hAnsi="Garamond" w:cs="Tahoma"/>
          <w:szCs w:val="24"/>
        </w:rPr>
        <w:t>di</w:t>
      </w:r>
      <w:proofErr w:type="gramEnd"/>
      <w:r w:rsidRPr="000C5668">
        <w:rPr>
          <w:rFonts w:ascii="Garamond" w:eastAsia="Tahoma" w:hAnsi="Garamond" w:cs="Tahoma"/>
          <w:szCs w:val="24"/>
        </w:rPr>
        <w:t xml:space="preserve">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w:t>
      </w:r>
      <w:proofErr w:type="spellStart"/>
      <w:r w:rsidRPr="000C5668">
        <w:rPr>
          <w:rFonts w:ascii="Garamond" w:eastAsia="Tahoma" w:hAnsi="Garamond" w:cs="Tahoma"/>
          <w:szCs w:val="24"/>
        </w:rPr>
        <w:t>lett</w:t>
      </w:r>
      <w:proofErr w:type="spellEnd"/>
      <w:r w:rsidRPr="000C5668">
        <w:rPr>
          <w:rFonts w:ascii="Garamond" w:eastAsia="Tahoma" w:hAnsi="Garamond" w:cs="Tahoma"/>
          <w:szCs w:val="24"/>
        </w:rPr>
        <w:t>. a), del Codice.</w:t>
      </w:r>
    </w:p>
    <w:p w:rsidR="00F20F8B" w:rsidRPr="000C5668" w:rsidRDefault="00F20F8B" w:rsidP="00AE714B">
      <w:pPr>
        <w:pStyle w:val="Standard"/>
        <w:widowControl w:val="0"/>
        <w:spacing w:line="276" w:lineRule="auto"/>
        <w:ind w:left="718"/>
        <w:jc w:val="both"/>
        <w:rPr>
          <w:rFonts w:ascii="Garamond" w:hAnsi="Garamond"/>
          <w:szCs w:val="24"/>
        </w:rPr>
      </w:pPr>
    </w:p>
    <w:p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proofErr w:type="gramStart"/>
      <w:r w:rsidRPr="000C5668">
        <w:rPr>
          <w:rFonts w:ascii="Garamond" w:eastAsia="Tahoma" w:hAnsi="Garamond" w:cs="Tahoma"/>
          <w:bCs/>
          <w:szCs w:val="24"/>
        </w:rPr>
        <w:t>di</w:t>
      </w:r>
      <w:proofErr w:type="gramEnd"/>
      <w:r w:rsidRPr="000C5668">
        <w:rPr>
          <w:rFonts w:ascii="Garamond" w:eastAsia="Tahoma" w:hAnsi="Garamond" w:cs="Tahoma"/>
          <w:bCs/>
          <w:szCs w:val="24"/>
        </w:rPr>
        <w:t xml:space="preserve"> non essere soggetto alle cause di esclusione delle procedure di appalto di cui all'art. 41 del D. </w:t>
      </w:r>
      <w:proofErr w:type="spellStart"/>
      <w:r w:rsidRPr="000C5668">
        <w:rPr>
          <w:rFonts w:ascii="Garamond" w:eastAsia="Tahoma" w:hAnsi="Garamond" w:cs="Tahoma"/>
          <w:bCs/>
          <w:szCs w:val="24"/>
        </w:rPr>
        <w:t>Lgs</w:t>
      </w:r>
      <w:proofErr w:type="spellEnd"/>
      <w:r w:rsidRPr="000C5668">
        <w:rPr>
          <w:rFonts w:ascii="Garamond" w:eastAsia="Tahoma" w:hAnsi="Garamond" w:cs="Tahoma"/>
          <w:bCs/>
          <w:szCs w:val="24"/>
        </w:rPr>
        <w:t xml:space="preserve">. 198/2006 (Codice delle pari opportunità tra uomo e donna ex art. 6 della legge 246/2005) e di cui all'art. 44 del D. </w:t>
      </w:r>
      <w:proofErr w:type="spellStart"/>
      <w:r w:rsidRPr="000C5668">
        <w:rPr>
          <w:rFonts w:ascii="Garamond" w:eastAsia="Tahoma" w:hAnsi="Garamond" w:cs="Tahoma"/>
          <w:bCs/>
          <w:szCs w:val="24"/>
        </w:rPr>
        <w:t>Lgs</w:t>
      </w:r>
      <w:proofErr w:type="spellEnd"/>
      <w:r w:rsidRPr="000C5668">
        <w:rPr>
          <w:rFonts w:ascii="Garamond" w:eastAsia="Tahoma" w:hAnsi="Garamond" w:cs="Tahoma"/>
          <w:bCs/>
          <w:szCs w:val="24"/>
        </w:rPr>
        <w:t>. 286/1998 (Testo Unico delle disposizioni concernenti la disciplina dell'immigrazione e norme sulla condizione dello straniero);</w:t>
      </w:r>
    </w:p>
    <w:p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proofErr w:type="gramStart"/>
      <w:r w:rsidRPr="000C5668">
        <w:rPr>
          <w:rFonts w:ascii="Garamond" w:eastAsia="Tahoma" w:hAnsi="Garamond" w:cs="Tahoma"/>
          <w:bCs/>
          <w:szCs w:val="24"/>
        </w:rPr>
        <w:t>di</w:t>
      </w:r>
      <w:proofErr w:type="gramEnd"/>
      <w:r w:rsidRPr="000C5668">
        <w:rPr>
          <w:rFonts w:ascii="Garamond" w:eastAsia="Tahoma" w:hAnsi="Garamond" w:cs="Tahoma"/>
          <w:bCs/>
          <w:szCs w:val="24"/>
        </w:rPr>
        <w:t xml:space="preserve"> non aver violato l’art. 5, comma 2, </w:t>
      </w:r>
      <w:proofErr w:type="spellStart"/>
      <w:r w:rsidRPr="000C5668">
        <w:rPr>
          <w:rFonts w:ascii="Garamond" w:eastAsia="Tahoma" w:hAnsi="Garamond" w:cs="Tahoma"/>
          <w:bCs/>
          <w:szCs w:val="24"/>
        </w:rPr>
        <w:t>lett</w:t>
      </w:r>
      <w:proofErr w:type="spellEnd"/>
      <w:r w:rsidRPr="000C5668">
        <w:rPr>
          <w:rFonts w:ascii="Garamond" w:eastAsia="Tahoma" w:hAnsi="Garamond" w:cs="Tahoma"/>
          <w:bCs/>
          <w:szCs w:val="24"/>
        </w:rPr>
        <w:t>. c), l. 15 dicembre 1990, n. 386 (“Nuova disciplina sanzionatoria degli assegni bancari”);</w:t>
      </w:r>
    </w:p>
    <w:p w:rsidR="00F20F8B" w:rsidRPr="000C5668" w:rsidRDefault="00F20F8B" w:rsidP="00AE714B">
      <w:pPr>
        <w:pStyle w:val="Standard"/>
        <w:widowControl w:val="0"/>
        <w:spacing w:line="276" w:lineRule="auto"/>
        <w:ind w:left="1172"/>
        <w:jc w:val="both"/>
        <w:rPr>
          <w:rFonts w:ascii="Garamond" w:hAnsi="Garamond"/>
          <w:b/>
          <w:szCs w:val="24"/>
        </w:rPr>
      </w:pPr>
    </w:p>
    <w:p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proofErr w:type="gramStart"/>
      <w:r w:rsidRPr="000C5668">
        <w:rPr>
          <w:rFonts w:ascii="Garamond" w:eastAsia="Tahoma" w:hAnsi="Garamond" w:cs="Tahoma"/>
          <w:bCs/>
          <w:szCs w:val="24"/>
        </w:rPr>
        <w:t>indica</w:t>
      </w:r>
      <w:proofErr w:type="gramEnd"/>
      <w:r w:rsidRPr="000C5668">
        <w:rPr>
          <w:rFonts w:ascii="Garamond" w:eastAsia="Tahoma" w:hAnsi="Garamond" w:cs="Tahoma"/>
          <w:bCs/>
          <w:szCs w:val="24"/>
        </w:rPr>
        <w:t xml:space="preserve"> i seguenti dati: domicilio fiscale …………; codice fiscale ……………, partita IVA ………………….; PEC…………..  </w:t>
      </w:r>
      <w:proofErr w:type="gramStart"/>
      <w:r w:rsidRPr="000C5668">
        <w:rPr>
          <w:rFonts w:ascii="Garamond" w:eastAsia="Tahoma" w:hAnsi="Garamond" w:cs="Tahoma"/>
          <w:bCs/>
          <w:szCs w:val="24"/>
        </w:rPr>
        <w:t>oppure</w:t>
      </w:r>
      <w:proofErr w:type="gramEnd"/>
      <w:r w:rsidRPr="000C5668">
        <w:rPr>
          <w:rFonts w:ascii="Garamond" w:eastAsia="Tahoma" w:hAnsi="Garamond" w:cs="Tahoma"/>
          <w:bCs/>
          <w:szCs w:val="24"/>
        </w:rPr>
        <w:t>, solo in caso di concorrenti aventi sede in altri Stati membri, l’indirizzo di posta elettronica ……………… ai fini delle comunicazioni di cui all’art. 76, comma 5 del Codice;</w:t>
      </w:r>
    </w:p>
    <w:p w:rsidR="00F20F8B" w:rsidRPr="000C5668" w:rsidRDefault="00F20F8B" w:rsidP="00AE714B">
      <w:pPr>
        <w:pStyle w:val="Standard"/>
        <w:widowControl w:val="0"/>
        <w:spacing w:line="276" w:lineRule="auto"/>
        <w:ind w:left="1172"/>
        <w:jc w:val="both"/>
        <w:rPr>
          <w:rFonts w:ascii="Garamond" w:hAnsi="Garamond"/>
          <w:b/>
          <w:szCs w:val="24"/>
        </w:rPr>
      </w:pPr>
    </w:p>
    <w:p w:rsidR="00717EBB" w:rsidRPr="00717EBB" w:rsidRDefault="00717EBB" w:rsidP="00717EBB">
      <w:pPr>
        <w:pStyle w:val="Paragrafoelenco"/>
        <w:numPr>
          <w:ilvl w:val="0"/>
          <w:numId w:val="25"/>
        </w:numPr>
        <w:rPr>
          <w:rFonts w:ascii="Garamond" w:eastAsia="Tahoma" w:hAnsi="Garamond" w:cs="Tahoma"/>
          <w:bCs/>
          <w:kern w:val="3"/>
          <w:sz w:val="24"/>
          <w:szCs w:val="24"/>
        </w:rPr>
      </w:pPr>
      <w:proofErr w:type="gramStart"/>
      <w:r w:rsidRPr="00717EBB">
        <w:rPr>
          <w:rFonts w:ascii="Garamond" w:eastAsia="Tahoma" w:hAnsi="Garamond" w:cs="Tahoma"/>
          <w:bCs/>
          <w:kern w:val="3"/>
          <w:sz w:val="24"/>
          <w:szCs w:val="24"/>
        </w:rPr>
        <w:t>di</w:t>
      </w:r>
      <w:proofErr w:type="gramEnd"/>
      <w:r w:rsidRPr="00717EBB">
        <w:rPr>
          <w:rFonts w:ascii="Garamond" w:eastAsia="Tahoma" w:hAnsi="Garamond" w:cs="Tahoma"/>
          <w:bCs/>
          <w:kern w:val="3"/>
          <w:sz w:val="24"/>
          <w:szCs w:val="24"/>
        </w:rPr>
        <w:t xml:space="preserve"> essere informato, ai sensi dell'art. 13 del Regolamento Europeo n. 679/2016 che i dati personali raccolti saranno trattati, anche con strumenti informatici, esclusivamente nell'ambito della presente gara, nonché dell'esistenza dei diritti di cui al medesimo Regolamento </w:t>
      </w:r>
    </w:p>
    <w:p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proofErr w:type="gramStart"/>
      <w:r w:rsidRPr="000C5668">
        <w:rPr>
          <w:rFonts w:ascii="Garamond" w:hAnsi="Garamond" w:cs="Tahoma"/>
          <w:sz w:val="24"/>
          <w:szCs w:val="24"/>
        </w:rPr>
        <w:t>firmato</w:t>
      </w:r>
      <w:proofErr w:type="gramEnd"/>
      <w:r w:rsidRPr="000C5668">
        <w:rPr>
          <w:rFonts w:ascii="Garamond" w:hAnsi="Garamond" w:cs="Tahoma"/>
          <w:sz w:val="24"/>
          <w:szCs w:val="24"/>
        </w:rPr>
        <w:t xml:space="preserve"> digitalmente)</w:t>
      </w:r>
    </w:p>
    <w:p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rsidR="00BB6C72" w:rsidRDefault="00BB6C72" w:rsidP="00BB6C72">
      <w:pPr>
        <w:tabs>
          <w:tab w:val="left" w:pos="142"/>
        </w:tabs>
        <w:spacing w:line="360" w:lineRule="auto"/>
        <w:jc w:val="both"/>
        <w:rPr>
          <w:rFonts w:ascii="Arial" w:hAnsi="Arial" w:cs="Arial"/>
          <w:b/>
          <w:i/>
          <w:u w:val="single"/>
        </w:rPr>
      </w:pPr>
    </w:p>
    <w:p w:rsidR="00BB6C72" w:rsidRDefault="00BB6C72" w:rsidP="00BB6C72">
      <w:pPr>
        <w:tabs>
          <w:tab w:val="left" w:pos="142"/>
        </w:tabs>
        <w:spacing w:line="360" w:lineRule="auto"/>
        <w:jc w:val="both"/>
        <w:rPr>
          <w:rFonts w:ascii="Arial" w:hAnsi="Arial" w:cs="Arial"/>
          <w:b/>
          <w:i/>
          <w:u w:val="single"/>
        </w:rPr>
      </w:pPr>
    </w:p>
    <w:p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rsidR="00717EBB" w:rsidRDefault="00717EBB" w:rsidP="00717EBB">
      <w:pPr>
        <w:pStyle w:val="Paragrafoelenco"/>
        <w:rPr>
          <w:rFonts w:eastAsia="Tahoma" w:cs="Tahoma"/>
          <w:bCs/>
          <w:sz w:val="24"/>
          <w:szCs w:val="24"/>
        </w:rPr>
      </w:pPr>
    </w:p>
    <w:p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rsidR="00717EBB" w:rsidRDefault="00717EBB" w:rsidP="00717EBB">
      <w:pPr>
        <w:spacing w:line="360" w:lineRule="auto"/>
        <w:jc w:val="both"/>
        <w:rPr>
          <w:rFonts w:cs="Arial"/>
          <w:sz w:val="24"/>
          <w:szCs w:val="24"/>
        </w:rPr>
      </w:pPr>
    </w:p>
    <w:p w:rsidR="00717EBB" w:rsidRDefault="00717EBB" w:rsidP="00717EBB">
      <w:pPr>
        <w:spacing w:line="360" w:lineRule="auto"/>
        <w:jc w:val="both"/>
        <w:rPr>
          <w:rFonts w:cs="Arial"/>
          <w:sz w:val="24"/>
          <w:szCs w:val="24"/>
        </w:rPr>
      </w:pPr>
      <w:r>
        <w:rPr>
          <w:rFonts w:cs="Arial"/>
          <w:sz w:val="24"/>
          <w:szCs w:val="24"/>
        </w:rPr>
        <w:t>Ufficio/sede dell’Agenzia delle Entrate:</w:t>
      </w:r>
    </w:p>
    <w:p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w:t>
      </w:r>
      <w:proofErr w:type="spellStart"/>
      <w:r>
        <w:rPr>
          <w:rFonts w:cs="Arial"/>
          <w:sz w:val="24"/>
          <w:szCs w:val="24"/>
        </w:rPr>
        <w:t>Prov</w:t>
      </w:r>
      <w:proofErr w:type="spellEnd"/>
      <w:r>
        <w:rPr>
          <w:rFonts w:cs="Arial"/>
          <w:sz w:val="24"/>
          <w:szCs w:val="24"/>
        </w:rPr>
        <w:t xml:space="preserve">. _____, via _________________________, n. _____, CAP _______ tel. _________________, e-mail ________________________________, </w:t>
      </w:r>
    </w:p>
    <w:p w:rsidR="00717EBB" w:rsidRDefault="00717EBB" w:rsidP="00717EBB">
      <w:pPr>
        <w:spacing w:line="360" w:lineRule="auto"/>
        <w:jc w:val="both"/>
        <w:rPr>
          <w:rFonts w:cs="Arial"/>
          <w:sz w:val="24"/>
          <w:szCs w:val="24"/>
        </w:rPr>
      </w:pPr>
      <w:r>
        <w:rPr>
          <w:rFonts w:cs="Arial"/>
          <w:sz w:val="24"/>
          <w:szCs w:val="24"/>
        </w:rPr>
        <w:t>PEC _____________________________________.</w:t>
      </w:r>
    </w:p>
    <w:p w:rsidR="00717EBB" w:rsidRDefault="00717EBB" w:rsidP="00717EBB">
      <w:pPr>
        <w:spacing w:line="360" w:lineRule="auto"/>
        <w:jc w:val="both"/>
        <w:rPr>
          <w:rFonts w:cs="Arial"/>
          <w:sz w:val="24"/>
          <w:szCs w:val="24"/>
        </w:rPr>
      </w:pPr>
    </w:p>
    <w:p w:rsidR="00717EBB" w:rsidRDefault="00717EBB" w:rsidP="00717EBB">
      <w:pPr>
        <w:spacing w:line="360" w:lineRule="auto"/>
        <w:jc w:val="both"/>
        <w:rPr>
          <w:rFonts w:cs="Arial"/>
          <w:sz w:val="24"/>
          <w:szCs w:val="24"/>
        </w:rPr>
      </w:pPr>
    </w:p>
    <w:p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717EBB" w:rsidRPr="000C5668" w:rsidRDefault="00717EBB" w:rsidP="00D8610B">
      <w:pPr>
        <w:widowControl/>
        <w:tabs>
          <w:tab w:val="left" w:pos="0"/>
        </w:tabs>
        <w:spacing w:line="360" w:lineRule="auto"/>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15" w:rsidRDefault="00F22315">
      <w:r>
        <w:separator/>
      </w:r>
    </w:p>
  </w:endnote>
  <w:endnote w:type="continuationSeparator" w:id="0">
    <w:p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328894"/>
      <w:docPartObj>
        <w:docPartGallery w:val="Page Numbers (Bottom of Page)"/>
        <w:docPartUnique/>
      </w:docPartObj>
    </w:sdtPr>
    <w:sdtEndPr/>
    <w:sdtContent>
      <w:p w:rsidR="00B6670D" w:rsidRDefault="00B6670D">
        <w:pPr>
          <w:pStyle w:val="Pidipagina"/>
          <w:jc w:val="right"/>
        </w:pPr>
        <w:r>
          <w:fldChar w:fldCharType="begin"/>
        </w:r>
        <w:r>
          <w:instrText>PAGE   \* MERGEFORMAT</w:instrText>
        </w:r>
        <w:r>
          <w:fldChar w:fldCharType="separate"/>
        </w:r>
        <w:r w:rsidR="0003517A">
          <w:rPr>
            <w:noProof/>
          </w:rPr>
          <w:t>9</w:t>
        </w:r>
        <w:r>
          <w:fldChar w:fldCharType="end"/>
        </w:r>
      </w:p>
    </w:sdtContent>
  </w:sdt>
  <w:p w:rsidR="00B6670D" w:rsidRDefault="00B667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15" w:rsidRDefault="00F22315">
      <w:r>
        <w:rPr>
          <w:color w:val="000000"/>
        </w:rPr>
        <w:separator/>
      </w:r>
    </w:p>
  </w:footnote>
  <w:footnote w:type="continuationSeparator" w:id="0">
    <w:p w:rsidR="00F22315" w:rsidRDefault="00F22315">
      <w:r>
        <w:continuationSeparator/>
      </w:r>
    </w:p>
  </w:footnote>
  <w:footnote w:id="1">
    <w:p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7057C9" w:rsidRDefault="007057C9" w:rsidP="007057C9">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500E7"/>
    <w:multiLevelType w:val="hybridMultilevel"/>
    <w:tmpl w:val="CB6C7BD8"/>
    <w:lvl w:ilvl="0" w:tplc="77184718">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0"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2"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3"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5"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0"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2"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22"/>
  </w:num>
  <w:num w:numId="4">
    <w:abstractNumId w:val="30"/>
  </w:num>
  <w:num w:numId="5">
    <w:abstractNumId w:val="13"/>
  </w:num>
  <w:num w:numId="6">
    <w:abstractNumId w:val="23"/>
  </w:num>
  <w:num w:numId="7">
    <w:abstractNumId w:val="28"/>
  </w:num>
  <w:num w:numId="8">
    <w:abstractNumId w:val="19"/>
  </w:num>
  <w:num w:numId="9">
    <w:abstractNumId w:val="15"/>
  </w:num>
  <w:num w:numId="10">
    <w:abstractNumId w:val="34"/>
  </w:num>
  <w:num w:numId="11">
    <w:abstractNumId w:val="3"/>
  </w:num>
  <w:num w:numId="12">
    <w:abstractNumId w:val="1"/>
  </w:num>
  <w:num w:numId="13">
    <w:abstractNumId w:val="8"/>
  </w:num>
  <w:num w:numId="14">
    <w:abstractNumId w:val="32"/>
  </w:num>
  <w:num w:numId="15">
    <w:abstractNumId w:val="16"/>
  </w:num>
  <w:num w:numId="16">
    <w:abstractNumId w:val="22"/>
  </w:num>
  <w:num w:numId="17">
    <w:abstractNumId w:val="33"/>
  </w:num>
  <w:num w:numId="18">
    <w:abstractNumId w:val="21"/>
  </w:num>
  <w:num w:numId="19">
    <w:abstractNumId w:val="35"/>
  </w:num>
  <w:num w:numId="20">
    <w:abstractNumId w:val="13"/>
  </w:num>
  <w:num w:numId="21">
    <w:abstractNumId w:val="4"/>
  </w:num>
  <w:num w:numId="22">
    <w:abstractNumId w:val="27"/>
  </w:num>
  <w:num w:numId="23">
    <w:abstractNumId w:val="5"/>
  </w:num>
  <w:num w:numId="24">
    <w:abstractNumId w:val="36"/>
  </w:num>
  <w:num w:numId="25">
    <w:abstractNumId w:val="7"/>
  </w:num>
  <w:num w:numId="26">
    <w:abstractNumId w:val="14"/>
  </w:num>
  <w:num w:numId="27">
    <w:abstractNumId w:val="29"/>
  </w:num>
  <w:num w:numId="28">
    <w:abstractNumId w:val="25"/>
  </w:num>
  <w:num w:numId="29">
    <w:abstractNumId w:val="12"/>
  </w:num>
  <w:num w:numId="30">
    <w:abstractNumId w:val="0"/>
  </w:num>
  <w:num w:numId="31">
    <w:abstractNumId w:val="11"/>
  </w:num>
  <w:num w:numId="32">
    <w:abstractNumId w:val="10"/>
  </w:num>
  <w:num w:numId="33">
    <w:abstractNumId w:val="18"/>
  </w:num>
  <w:num w:numId="34">
    <w:abstractNumId w:val="2"/>
  </w:num>
  <w:num w:numId="35">
    <w:abstractNumId w:val="6"/>
  </w:num>
  <w:num w:numId="36">
    <w:abstractNumId w:val="24"/>
  </w:num>
  <w:num w:numId="37">
    <w:abstractNumId w:val="26"/>
  </w:num>
  <w:num w:numId="38">
    <w:abstractNumId w:val="3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CD"/>
    <w:rsid w:val="0000320A"/>
    <w:rsid w:val="00021619"/>
    <w:rsid w:val="0002396A"/>
    <w:rsid w:val="0002635A"/>
    <w:rsid w:val="0003517A"/>
    <w:rsid w:val="000530C7"/>
    <w:rsid w:val="00067F06"/>
    <w:rsid w:val="000846D1"/>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A394C"/>
    <w:rsid w:val="002B4246"/>
    <w:rsid w:val="002B448D"/>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B0E4B"/>
    <w:rsid w:val="005B11D5"/>
    <w:rsid w:val="005B39B0"/>
    <w:rsid w:val="005C0414"/>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941D9"/>
    <w:rsid w:val="008954F3"/>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512C"/>
    <w:rsid w:val="00BB6C72"/>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176B2"/>
    <w:rsid w:val="00D27AD0"/>
    <w:rsid w:val="00D46E30"/>
    <w:rsid w:val="00D5220B"/>
    <w:rsid w:val="00D605E0"/>
    <w:rsid w:val="00D803E2"/>
    <w:rsid w:val="00D8610B"/>
    <w:rsid w:val="00D93BB2"/>
    <w:rsid w:val="00DA7160"/>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6CFA-EE1D-400C-A1EE-0B07FD0D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2979</Words>
  <Characters>16981</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34</cp:revision>
  <cp:lastPrinted>2020-06-25T07:27:00Z</cp:lastPrinted>
  <dcterms:created xsi:type="dcterms:W3CDTF">2020-04-28T09:38:00Z</dcterms:created>
  <dcterms:modified xsi:type="dcterms:W3CDTF">2021-01-23T11:43:00Z</dcterms:modified>
</cp:coreProperties>
</file>