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44CAD94" w14:textId="05553B70"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 xml:space="preserve">Numero dell'avviso nella GURI V Serie Speciale –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45AF70E8"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3A63BF">
              <w:rPr>
                <w:rFonts w:ascii="Arial" w:hAnsi="Arial" w:cs="Arial"/>
                <w:color w:val="000000"/>
                <w:sz w:val="14"/>
                <w:szCs w:val="14"/>
              </w:rPr>
              <w:t>COMUNE</w:t>
            </w:r>
            <w:proofErr w:type="gramEnd"/>
            <w:r w:rsidR="003A63BF">
              <w:rPr>
                <w:rFonts w:ascii="Arial" w:hAnsi="Arial" w:cs="Arial"/>
                <w:color w:val="000000"/>
                <w:sz w:val="14"/>
                <w:szCs w:val="14"/>
              </w:rPr>
              <w:t xml:space="preserve"> </w:t>
            </w:r>
            <w:r w:rsidR="00982D13">
              <w:rPr>
                <w:rFonts w:ascii="Arial" w:hAnsi="Arial" w:cs="Arial"/>
                <w:color w:val="000000"/>
                <w:sz w:val="14"/>
                <w:szCs w:val="14"/>
              </w:rPr>
              <w:t>DI ALBINEA</w:t>
            </w:r>
            <w:r w:rsidRPr="003A443E">
              <w:rPr>
                <w:rFonts w:ascii="Arial" w:hAnsi="Arial" w:cs="Arial"/>
                <w:color w:val="000000"/>
                <w:sz w:val="14"/>
                <w:szCs w:val="14"/>
              </w:rPr>
              <w:t xml:space="preserve">  ] </w:t>
            </w:r>
          </w:p>
          <w:p w14:paraId="0D64F981" w14:textId="46E8A01B" w:rsidR="00A23B3E" w:rsidRPr="003A443E" w:rsidRDefault="00A23B3E">
            <w:pPr>
              <w:rPr>
                <w:color w:val="000000"/>
              </w:rPr>
            </w:pPr>
            <w:r w:rsidRPr="003A443E">
              <w:rPr>
                <w:rFonts w:ascii="Arial" w:hAnsi="Arial" w:cs="Arial"/>
                <w:color w:val="000000"/>
                <w:sz w:val="14"/>
                <w:szCs w:val="14"/>
              </w:rPr>
              <w:t>[</w:t>
            </w:r>
            <w:r w:rsidR="00982D13" w:rsidRPr="00982D13">
              <w:rPr>
                <w:rFonts w:ascii="Arial" w:hAnsi="Arial" w:cs="Arial"/>
                <w:color w:val="000000"/>
                <w:sz w:val="14"/>
                <w:szCs w:val="14"/>
              </w:rPr>
              <w:t>00441130358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6B148" w14:textId="77777777" w:rsidR="00982D13" w:rsidRPr="00982D13" w:rsidRDefault="00982D13" w:rsidP="00982D13">
            <w:pPr>
              <w:rPr>
                <w:rFonts w:ascii="Arial" w:hAnsi="Arial" w:cs="Arial"/>
                <w:b/>
                <w:bCs/>
                <w:sz w:val="14"/>
                <w:szCs w:val="14"/>
              </w:rPr>
            </w:pPr>
            <w:r w:rsidRPr="00982D13">
              <w:rPr>
                <w:rFonts w:ascii="Arial" w:hAnsi="Arial" w:cs="Arial"/>
                <w:b/>
                <w:bCs/>
                <w:sz w:val="14"/>
                <w:szCs w:val="14"/>
              </w:rPr>
              <w:t>PROCEDURA NEGOZIATA SOTTO SOGLIA, AI SENSI DELL’ART. 1, COMMA 2, LETT. B) DEL D.L. 76/2020 CONVERTITO IN LEGGE 120/2020 E MODIFICATO CON DL 77/2021 PER L'AFFIDAMENTO DELL’APPALTO DEI LAVORI DI “RECUPERO E RIQUALIFICAZIONE FUNZIONALE DELL’IMMOBILE COMUNALE UBICATO IN ALBINEA, VIA CHIERICI”.</w:t>
            </w:r>
          </w:p>
          <w:p w14:paraId="00824821" w14:textId="61C36501" w:rsidR="00A23B3E" w:rsidRPr="00583402" w:rsidRDefault="00A23B3E">
            <w:pPr>
              <w:rPr>
                <w:rFonts w:ascii="Arial" w:hAnsi="Arial" w:cs="Arial"/>
                <w:b/>
                <w:bCs/>
                <w:sz w:val="14"/>
                <w:szCs w:val="14"/>
              </w:rPr>
            </w:pP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4341D426"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CIG</w:t>
            </w:r>
            <w:r w:rsidRPr="001507AC">
              <w:rPr>
                <w:rFonts w:ascii="Arial" w:hAnsi="Arial" w:cs="Arial"/>
                <w:color w:val="000000"/>
                <w:sz w:val="14"/>
                <w:szCs w:val="14"/>
              </w:rPr>
              <w:t xml:space="preserve">: </w:t>
            </w:r>
            <w:r w:rsidR="001507AC" w:rsidRPr="001507AC">
              <w:rPr>
                <w:rFonts w:ascii="Arial" w:hAnsi="Arial" w:cs="Arial"/>
                <w:b/>
                <w:bCs/>
                <w:color w:val="000000"/>
                <w:sz w:val="14"/>
                <w:szCs w:val="14"/>
              </w:rPr>
              <w:t>9662856905</w:t>
            </w:r>
          </w:p>
          <w:p w14:paraId="3AB5EAC6" w14:textId="71DCFEC0"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 xml:space="preserve">CUP: </w:t>
            </w:r>
            <w:r w:rsidR="00982D13" w:rsidRPr="00982D13">
              <w:rPr>
                <w:rFonts w:ascii="Arial" w:hAnsi="Arial" w:cs="Arial"/>
                <w:b/>
                <w:bCs/>
                <w:color w:val="000000"/>
                <w:sz w:val="14"/>
                <w:szCs w:val="14"/>
              </w:rPr>
              <w:t>G34J19000150004</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2631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9F993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C6223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8BD28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8BD92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1644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3" w:name="_DV_C939"/>
      <w:bookmarkEnd w:id="3"/>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Yu Gothic"/>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1BDCAC7F" w:rsidR="000F2139" w:rsidRDefault="000F2139" w:rsidP="000F213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507AC"/>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3402"/>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82D13"/>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6394</Words>
  <Characters>36447</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6</cp:revision>
  <cp:lastPrinted>2016-07-15T13:50:00Z</cp:lastPrinted>
  <dcterms:created xsi:type="dcterms:W3CDTF">2022-07-14T16:49:00Z</dcterms:created>
  <dcterms:modified xsi:type="dcterms:W3CDTF">2023-02-17T11:16:00Z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