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bookmarkEnd w:id="4"/>
    <w:bookmarkEnd w:id="5"/>
    <w:p w:rsidR="004A5EA9" w:rsidRPr="00E35E50" w:rsidRDefault="004A5EA9" w:rsidP="004A5EA9">
      <w:pPr>
        <w:widowControl/>
        <w:jc w:val="both"/>
        <w:rPr>
          <w:rFonts w:ascii="Garamond" w:eastAsia="Microsoft YaHei UI" w:hAnsi="Garamond" w:cs="DilleniaUPC"/>
          <w:b/>
          <w:sz w:val="24"/>
          <w:szCs w:val="24"/>
        </w:rPr>
      </w:pPr>
      <w:r w:rsidRPr="00E35E50">
        <w:rPr>
          <w:rFonts w:ascii="Garamond" w:eastAsia="Microsoft YaHei UI" w:hAnsi="Garamond" w:cs="DilleniaUPC"/>
          <w:b/>
          <w:sz w:val="24"/>
          <w:szCs w:val="24"/>
        </w:rPr>
        <w:t>PROCEDURA APERTA PER L’AFFIDAMENTO IN CONCESSIONE, MEDIANTE FINANZA DI PROGETTO, AI SENSI DELL’ART. 183, COMMA 1, DEL D.LGS 50/2016, DELLA PROGETTAZIONE DEFINITIVA, ESECUTIVA ED ESECUZIONE DEI LAVORI DI ADEGUAMENTO ED EFFICIENTAMENTO ENERGETICO DEGLI IMPIANTI DI PUBBLICA ILLUMINAZIONE DEL COMUNE DI VEZZANO SUL CROSTOLO (RE), CON ANNESSA GESTIONE, ESERCIZIO, MANUTENZIONE ORDINARIA, PROGRAMMATA E STRAORDINARIA, IVI COMPRESA LA FORNITURA DI ENERGIA ELETTRICA.</w:t>
      </w:r>
    </w:p>
    <w:p w:rsidR="004A5EA9" w:rsidRDefault="004A5EA9" w:rsidP="004A5EA9">
      <w:pPr>
        <w:jc w:val="center"/>
        <w:rPr>
          <w:rFonts w:ascii="Garamond" w:hAnsi="Garamond"/>
          <w:b/>
          <w:caps/>
          <w:sz w:val="24"/>
          <w:szCs w:val="24"/>
        </w:rPr>
      </w:pPr>
    </w:p>
    <w:p w:rsidR="00DE2F4E" w:rsidRPr="007759DE" w:rsidRDefault="00DE2F4E" w:rsidP="00DE2F4E">
      <w:pPr>
        <w:widowControl/>
        <w:jc w:val="center"/>
        <w:rPr>
          <w:rFonts w:ascii="Garamond" w:eastAsia="Microsoft YaHei UI" w:hAnsi="Garamond" w:cs="DilleniaUPC"/>
          <w:b/>
          <w:sz w:val="24"/>
          <w:szCs w:val="24"/>
        </w:rPr>
      </w:pPr>
      <w:r w:rsidRPr="007759DE">
        <w:rPr>
          <w:rFonts w:ascii="Garamond" w:eastAsia="Microsoft YaHei UI" w:hAnsi="Garamond" w:cs="DilleniaUPC"/>
          <w:b/>
          <w:sz w:val="24"/>
          <w:szCs w:val="24"/>
        </w:rPr>
        <w:t xml:space="preserve">CIG </w:t>
      </w:r>
      <w:r>
        <w:rPr>
          <w:rFonts w:ascii="Garamond" w:eastAsia="Microsoft YaHei UI" w:hAnsi="Garamond" w:cs="DilleniaUPC"/>
          <w:b/>
          <w:sz w:val="24"/>
          <w:szCs w:val="24"/>
        </w:rPr>
        <w:t>7654217BAD</w:t>
      </w:r>
      <w:r w:rsidRPr="007759DE">
        <w:rPr>
          <w:rFonts w:ascii="Garamond" w:eastAsia="Microsoft YaHei UI" w:hAnsi="Garamond" w:cs="DilleniaUPC"/>
          <w:b/>
          <w:sz w:val="24"/>
          <w:szCs w:val="24"/>
        </w:rPr>
        <w:t xml:space="preserve"> - CUP </w:t>
      </w:r>
      <w:r>
        <w:rPr>
          <w:rFonts w:ascii="Garamond" w:eastAsia="Microsoft YaHei UI" w:hAnsi="Garamond" w:cs="DilleniaUPC"/>
          <w:b/>
          <w:sz w:val="24"/>
          <w:szCs w:val="24"/>
        </w:rPr>
        <w:t>E98H18000050005</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6" w:name="OLE_LINK261"/>
      <w:r w:rsidRPr="001C1D5D">
        <w:rPr>
          <w:rFonts w:ascii="Garamond" w:hAnsi="Garamond" w:cs="Tahoma"/>
          <w:sz w:val="24"/>
          <w:szCs w:val="24"/>
        </w:rPr>
        <w:t>________________</w:t>
      </w:r>
    </w:p>
    <w:bookmarkEnd w:id="6"/>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D07F18" w:rsidRDefault="00D07F18" w:rsidP="0050729A">
      <w:pPr>
        <w:pStyle w:val="sche3"/>
        <w:ind w:left="360"/>
        <w:jc w:val="center"/>
        <w:rPr>
          <w:rFonts w:ascii="Garamond" w:hAnsi="Garamond" w:cs="Tahoma"/>
          <w:sz w:val="24"/>
          <w:szCs w:val="24"/>
          <w:u w:val="single"/>
          <w:lang w:val="it-IT"/>
        </w:rPr>
      </w:pPr>
    </w:p>
    <w:p w:rsidR="00D07F18" w:rsidRDefault="00D07F18" w:rsidP="00D07F18">
      <w:pPr>
        <w:pStyle w:val="Default"/>
        <w:ind w:left="720"/>
        <w:jc w:val="center"/>
        <w:rPr>
          <w:b/>
          <w:bCs/>
        </w:rPr>
      </w:pPr>
      <w:r w:rsidRPr="00D07F18">
        <w:rPr>
          <w:b/>
          <w:bCs/>
        </w:rPr>
        <w:t>D I C H I A R A</w:t>
      </w:r>
    </w:p>
    <w:p w:rsidR="00D07F18" w:rsidRPr="00D07F18" w:rsidRDefault="00D07F18" w:rsidP="00D07F18">
      <w:pPr>
        <w:pStyle w:val="Default"/>
        <w:ind w:left="720"/>
        <w:jc w:val="center"/>
      </w:pPr>
    </w:p>
    <w:p w:rsidR="00D07F18" w:rsidRPr="00D07F18" w:rsidRDefault="00D07F18" w:rsidP="00D07F18">
      <w:pPr>
        <w:pStyle w:val="Default"/>
        <w:numPr>
          <w:ilvl w:val="0"/>
          <w:numId w:val="7"/>
        </w:numPr>
        <w:jc w:val="both"/>
      </w:pPr>
      <w:proofErr w:type="gramStart"/>
      <w:r w:rsidRPr="00D07F18">
        <w:t>di</w:t>
      </w:r>
      <w:proofErr w:type="gramEnd"/>
      <w:r w:rsidRPr="00D07F18">
        <w:t xml:space="preserve"> partecipare alla procedura di gara in qualità di (</w:t>
      </w:r>
      <w:r w:rsidRPr="00D07F18">
        <w:rPr>
          <w:i/>
          <w:iCs/>
        </w:rPr>
        <w:t xml:space="preserve">Art. 45, commi 1 e 2, del D. </w:t>
      </w:r>
      <w:proofErr w:type="spellStart"/>
      <w:r w:rsidRPr="00D07F18">
        <w:rPr>
          <w:i/>
          <w:iCs/>
        </w:rPr>
        <w:t>Lgs</w:t>
      </w:r>
      <w:proofErr w:type="spellEnd"/>
      <w:r w:rsidRPr="00D07F18">
        <w:rPr>
          <w:i/>
          <w:iCs/>
        </w:rPr>
        <w:t>. 50/2016):</w:t>
      </w: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sidRPr="00D07F18">
        <w:rPr>
          <w:b/>
          <w:bCs/>
        </w:rPr>
        <w:t xml:space="preserve"> </w:t>
      </w:r>
      <w:r w:rsidRPr="00D07F18">
        <w:rPr>
          <w:b/>
          <w:bCs/>
          <w:u w:val="single"/>
        </w:rPr>
        <w:t xml:space="preserve">Concorrente </w:t>
      </w:r>
      <w:proofErr w:type="gramStart"/>
      <w:r w:rsidRPr="00D07F18">
        <w:rPr>
          <w:b/>
          <w:bCs/>
          <w:u w:val="single"/>
        </w:rPr>
        <w:t xml:space="preserve">singolo </w:t>
      </w:r>
      <w:r w:rsidRPr="00D07F18">
        <w:rPr>
          <w:u w:val="single"/>
        </w:rPr>
        <w:t>;</w:t>
      </w:r>
      <w:proofErr w:type="gramEnd"/>
      <w:r w:rsidRPr="00D07F18">
        <w:rPr>
          <w:u w:val="single"/>
        </w:rPr>
        <w:t xml:space="preserve"> </w:t>
      </w:r>
    </w:p>
    <w:p w:rsidR="00D07F18" w:rsidRPr="00D07F18" w:rsidRDefault="00D07F18" w:rsidP="00D07F18">
      <w:pPr>
        <w:pStyle w:val="Default"/>
        <w:jc w:val="both"/>
      </w:pP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Componente di costituendo o costituito RTC – Consorzio ordinario – GEIE </w:t>
      </w:r>
      <w:r w:rsidRPr="00D07F18">
        <w:t xml:space="preserve">insieme </w:t>
      </w:r>
      <w:proofErr w:type="gramStart"/>
      <w:r w:rsidRPr="00D07F18">
        <w:t>a:</w:t>
      </w:r>
      <w:r>
        <w:t>_</w:t>
      </w:r>
      <w:proofErr w:type="gramEnd"/>
      <w:r>
        <w:t>__________________________________________________________________________________________________________________________________________________________________________________________________________________________________________</w:t>
      </w:r>
    </w:p>
    <w:p w:rsidR="00D07F18" w:rsidRPr="00D07F18" w:rsidRDefault="00D07F18" w:rsidP="00D07F18">
      <w:pPr>
        <w:pStyle w:val="Default"/>
        <w:jc w:val="both"/>
      </w:pPr>
    </w:p>
    <w:p w:rsidR="00D07F18" w:rsidRPr="00D07F18" w:rsidRDefault="00D07F18" w:rsidP="00D07F18">
      <w:pPr>
        <w:pStyle w:val="Default"/>
        <w:jc w:val="both"/>
      </w:pPr>
    </w:p>
    <w:p w:rsidR="00D07F18" w:rsidRDefault="00D07F18" w:rsidP="00D07F18">
      <w:pPr>
        <w:pStyle w:val="Default"/>
        <w:ind w:left="1440" w:hanging="568"/>
        <w:jc w:val="both"/>
        <w:rPr>
          <w:bCs/>
        </w:rPr>
      </w:pPr>
      <w:r w:rsidRPr="00D07F18">
        <w:rPr>
          <w:b/>
          <w:bCs/>
        </w:rPr>
        <w:sym w:font="Wingdings" w:char="F0A8"/>
      </w:r>
      <w:r>
        <w:rPr>
          <w:b/>
          <w:bCs/>
        </w:rPr>
        <w:t xml:space="preserve"> </w:t>
      </w:r>
      <w:r>
        <w:rPr>
          <w:b/>
          <w:bCs/>
          <w:u w:val="single"/>
        </w:rPr>
        <w:t>Consorziata del consorzio</w:t>
      </w:r>
      <w:r>
        <w:rPr>
          <w:bCs/>
        </w:rPr>
        <w:t>: ___________________________________________</w:t>
      </w:r>
    </w:p>
    <w:p w:rsidR="00D07F18" w:rsidRPr="00DE2F4E" w:rsidRDefault="00D07F18" w:rsidP="00D07F18">
      <w:pPr>
        <w:pStyle w:val="Default"/>
        <w:ind w:left="1440" w:hanging="568"/>
        <w:jc w:val="both"/>
        <w:rPr>
          <w:lang w:val="en-US"/>
        </w:rPr>
      </w:pPr>
      <w:r w:rsidRPr="00DE2F4E">
        <w:rPr>
          <w:lang w:val="en-US"/>
        </w:rPr>
        <w:t xml:space="preserve">(art. 45, comma 2 </w:t>
      </w:r>
      <w:proofErr w:type="spellStart"/>
      <w:r w:rsidRPr="00DE2F4E">
        <w:rPr>
          <w:lang w:val="en-US"/>
        </w:rPr>
        <w:t>lett</w:t>
      </w:r>
      <w:proofErr w:type="spellEnd"/>
      <w:r w:rsidRPr="00DE2F4E">
        <w:rPr>
          <w:lang w:val="en-US"/>
        </w:rPr>
        <w:t xml:space="preserve">. b), c) </w:t>
      </w:r>
      <w:proofErr w:type="spellStart"/>
      <w:r w:rsidRPr="00DE2F4E">
        <w:rPr>
          <w:lang w:val="en-US"/>
        </w:rPr>
        <w:t>D.Lgs</w:t>
      </w:r>
      <w:proofErr w:type="spellEnd"/>
      <w:r w:rsidRPr="00DE2F4E">
        <w:rPr>
          <w:lang w:val="en-US"/>
        </w:rPr>
        <w:t>. 50/2016):</w:t>
      </w:r>
    </w:p>
    <w:p w:rsidR="00D07F18" w:rsidRPr="00DE2F4E" w:rsidRDefault="00D07F18" w:rsidP="00D07F18">
      <w:pPr>
        <w:pStyle w:val="Default"/>
        <w:jc w:val="both"/>
        <w:rPr>
          <w:lang w:val="en-US"/>
        </w:rPr>
      </w:pPr>
    </w:p>
    <w:p w:rsidR="00D07F18" w:rsidRPr="00DE2F4E" w:rsidRDefault="00D07F18" w:rsidP="00D07F18">
      <w:pPr>
        <w:pStyle w:val="Default"/>
        <w:jc w:val="both"/>
        <w:rPr>
          <w:lang w:val="en-US"/>
        </w:rPr>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Impresa aderente al contratto di rete </w:t>
      </w:r>
      <w:r w:rsidRPr="00D07F18">
        <w:t xml:space="preserve">ai sensi dell’art. 3, comma 4-ter, del D.L. 10 febbraio 2009, n. 5, convertito con modificazioni dalla L. 9 aprile 2009, n. 33 (art. 45, comma 2 lettera f) </w:t>
      </w:r>
      <w:proofErr w:type="spellStart"/>
      <w:r w:rsidRPr="00D07F18">
        <w:t>D.Lgs.</w:t>
      </w:r>
      <w:proofErr w:type="spellEnd"/>
      <w:r w:rsidRPr="00D07F18">
        <w:t xml:space="preserve"> 50/2016):</w:t>
      </w:r>
    </w:p>
    <w:p w:rsidR="00D07F18" w:rsidRPr="001C1D5D" w:rsidRDefault="00D07F18" w:rsidP="0050729A">
      <w:pPr>
        <w:pStyle w:val="sche3"/>
        <w:ind w:left="360"/>
        <w:jc w:val="center"/>
        <w:rPr>
          <w:rFonts w:ascii="Garamond" w:hAnsi="Garamond" w:cs="Tahoma"/>
          <w:sz w:val="24"/>
          <w:szCs w:val="24"/>
          <w:u w:val="single"/>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00D07F18">
        <w:rPr>
          <w:rFonts w:ascii="Garamond" w:eastAsia="Tahoma" w:hAnsi="Garamond" w:cs="Tahoma"/>
          <w:szCs w:val="24"/>
        </w:rPr>
        <w:t xml:space="preserve"> (</w:t>
      </w:r>
      <w:r w:rsidRPr="00D07F18">
        <w:rPr>
          <w:rFonts w:ascii="Garamond" w:eastAsia="Tahoma" w:hAnsi="Garamond" w:cs="Tahoma"/>
          <w:szCs w:val="24"/>
        </w:rPr>
        <w:footnoteReference w:id="2"/>
      </w:r>
      <w:r w:rsidR="00D07F18">
        <w:rPr>
          <w:rFonts w:ascii="Garamond" w:eastAsia="Tahoma" w:hAnsi="Garamond" w:cs="Tahoma"/>
          <w:szCs w:val="24"/>
        </w:rPr>
        <w:t>)</w:t>
      </w:r>
      <w:r w:rsidRPr="001C1D5D">
        <w:rPr>
          <w:rFonts w:ascii="Garamond" w:eastAsia="Tahoma" w:hAnsi="Garamond" w:cs="Tahoma"/>
          <w:szCs w:val="24"/>
        </w:rPr>
        <w:t>, del Codice, ovvero indica la banca dati ufficiale o il pubblico registro da cui i medesimi possono essere ricavati in modo aggiornato alla data di presentazione dell’offerta</w:t>
      </w:r>
      <w:r w:rsidR="00D07F18">
        <w:rPr>
          <w:rFonts w:ascii="Garamond" w:eastAsia="Tahoma" w:hAnsi="Garamond" w:cs="Tahoma"/>
          <w:szCs w:val="24"/>
        </w:rPr>
        <w:t xml:space="preserve"> (</w:t>
      </w:r>
      <w:r w:rsidRPr="001C1D5D">
        <w:rPr>
          <w:rFonts w:ascii="Garamond" w:eastAsia="Tahoma" w:hAnsi="Garamond" w:cs="Tahoma"/>
          <w:szCs w:val="24"/>
        </w:rPr>
        <w:footnoteReference w:id="3"/>
      </w:r>
      <w:r w:rsidR="00D07F18">
        <w:rPr>
          <w:rFonts w:ascii="Garamond" w:eastAsia="Tahoma" w:hAnsi="Garamond" w:cs="Tahoma"/>
          <w:szCs w:val="24"/>
        </w:rPr>
        <w:t>)</w:t>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00D07F18">
        <w:rPr>
          <w:rFonts w:ascii="Garamond" w:eastAsia="Tahoma" w:hAnsi="Garamond" w:cs="Tahoma"/>
          <w:szCs w:val="24"/>
        </w:rPr>
        <w:t xml:space="preserve"> (3)</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lastRenderedPageBreak/>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w:t>
      </w:r>
      <w:r w:rsidRPr="001C1D5D">
        <w:rPr>
          <w:rFonts w:ascii="Garamond" w:eastAsia="Tahoma" w:hAnsi="Garamond" w:cs="Tahoma"/>
          <w:szCs w:val="24"/>
        </w:rPr>
        <w:lastRenderedPageBreak/>
        <w:t>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C76E83" w:rsidRPr="001C1D5D" w:rsidRDefault="0050729A" w:rsidP="00C76E83">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r>
      <w:r w:rsidR="00C76E83" w:rsidRPr="001C1D5D">
        <w:rPr>
          <w:rFonts w:ascii="Garamond" w:eastAsia="Tahoma" w:hAnsi="Garamond" w:cs="Tahoma"/>
          <w:b/>
          <w:szCs w:val="24"/>
        </w:rPr>
        <w:t xml:space="preserve">B </w:t>
      </w:r>
      <w:r w:rsidR="00C76E83" w:rsidRPr="001C1D5D">
        <w:rPr>
          <w:rFonts w:ascii="Garamond" w:eastAsia="Tahoma" w:hAnsi="Garamond" w:cs="Tahoma"/>
          <w:b/>
          <w:szCs w:val="24"/>
        </w:rPr>
        <w:tab/>
        <w:t xml:space="preserve">Capacità </w:t>
      </w:r>
      <w:r w:rsidR="00C76E83">
        <w:rPr>
          <w:rFonts w:ascii="Garamond" w:eastAsia="Tahoma" w:hAnsi="Garamond" w:cs="Tahoma"/>
          <w:b/>
          <w:szCs w:val="24"/>
        </w:rPr>
        <w:t>Economica e Finanziaria</w:t>
      </w:r>
      <w:r w:rsidR="00C76E83" w:rsidRPr="001C1D5D">
        <w:rPr>
          <w:rFonts w:ascii="Garamond" w:eastAsia="Tahoma" w:hAnsi="Garamond" w:cs="Tahoma"/>
          <w:b/>
          <w:szCs w:val="24"/>
        </w:rPr>
        <w:t>:</w:t>
      </w:r>
    </w:p>
    <w:p w:rsidR="00C76E83" w:rsidRPr="001C1D5D" w:rsidRDefault="00C76E83" w:rsidP="00C76E83">
      <w:pPr>
        <w:pStyle w:val="Standard"/>
        <w:widowControl w:val="0"/>
        <w:tabs>
          <w:tab w:val="left" w:pos="-14930"/>
          <w:tab w:val="left" w:pos="-13938"/>
        </w:tabs>
        <w:ind w:left="850"/>
        <w:jc w:val="both"/>
        <w:rPr>
          <w:rFonts w:ascii="Garamond" w:hAnsi="Garamond"/>
          <w:szCs w:val="24"/>
        </w:rPr>
      </w:pPr>
    </w:p>
    <w:p w:rsidR="00C76E83"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avere un fatturato globale minimo annuo relativo agli ultimi tre esercizi disponibili non inferiore ad € 1.300.000,00.</w:t>
      </w:r>
    </w:p>
    <w:p w:rsidR="00C76E83" w:rsidRPr="001C1D5D" w:rsidRDefault="00C76E83" w:rsidP="00C76E83">
      <w:pPr>
        <w:pStyle w:val="Standard"/>
        <w:widowControl w:val="0"/>
        <w:tabs>
          <w:tab w:val="left" w:pos="-15780"/>
          <w:tab w:val="left" w:pos="-14788"/>
        </w:tabs>
        <w:spacing w:line="360" w:lineRule="auto"/>
        <w:ind w:left="36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 xml:space="preserve">Anno .......................... </w:t>
      </w:r>
      <w:proofErr w:type="gramStart"/>
      <w:r w:rsidRPr="00FA58F2">
        <w:rPr>
          <w:rFonts w:ascii="Garamond" w:eastAsia="Tahoma" w:hAnsi="Garamond" w:cs="Tahoma"/>
          <w:szCs w:val="24"/>
        </w:rPr>
        <w:t>fatturato</w:t>
      </w:r>
      <w:proofErr w:type="gramEnd"/>
      <w:r w:rsidRPr="00FA58F2">
        <w:rPr>
          <w:rFonts w:ascii="Garamond" w:eastAsia="Tahoma" w:hAnsi="Garamond" w:cs="Tahoma"/>
          <w:szCs w:val="24"/>
        </w:rPr>
        <w:t xml:space="preserve"> Euro .................................................. IVA esclusa</w:t>
      </w:r>
    </w:p>
    <w:p w:rsidR="00C76E83" w:rsidRPr="00FA58F2" w:rsidRDefault="00C76E83" w:rsidP="00C76E83">
      <w:pPr>
        <w:pStyle w:val="Standard"/>
        <w:widowControl w:val="0"/>
        <w:tabs>
          <w:tab w:val="left" w:pos="-15780"/>
          <w:tab w:val="left" w:pos="-14788"/>
        </w:tabs>
        <w:spacing w:line="360" w:lineRule="auto"/>
        <w:ind w:left="1440"/>
        <w:jc w:val="both"/>
        <w:rPr>
          <w:rFonts w:ascii="Garamond" w:eastAsia="Tahoma" w:hAnsi="Garamond" w:cs="Tahoma"/>
          <w:szCs w:val="24"/>
        </w:rPr>
      </w:pPr>
    </w:p>
    <w:p w:rsidR="00C76E83"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avere un fatturato specifico minimo annuo nel settore di attività oggetto del contratto, relativo agli ultimi tre esercizi disponibili, non inferiore ad € 1.000.000,00.</w:t>
      </w:r>
    </w:p>
    <w:p w:rsidR="00C76E83"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p>
    <w:p w:rsidR="00C76E83" w:rsidRPr="001C1D5D" w:rsidRDefault="00C76E83" w:rsidP="00C76E83">
      <w:pPr>
        <w:pStyle w:val="Standard"/>
        <w:widowControl w:val="0"/>
        <w:tabs>
          <w:tab w:val="left" w:pos="-15780"/>
          <w:tab w:val="left" w:pos="-14788"/>
        </w:tabs>
        <w:spacing w:line="360" w:lineRule="auto"/>
        <w:ind w:left="36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1) Committente................................................................................................................ .</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Tipologia del servizio.......................................................................................................</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Periodo del servizio: dal ................................................al ..............................................</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Anno .......................importo fatturato Euro.................................................. IVA esclusa</w:t>
      </w:r>
    </w:p>
    <w:p w:rsidR="00C76E83"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p>
    <w:p w:rsidR="00C76E83" w:rsidRPr="00FA58F2"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essere in possesso di n. 2 (due) referenze bancarie rilasciate da n. 2 istituti di credito (che si allegano)</w:t>
      </w:r>
    </w:p>
    <w:p w:rsidR="00C76E83" w:rsidRDefault="00C76E83" w:rsidP="00C76E83">
      <w:pPr>
        <w:pStyle w:val="Standard"/>
        <w:widowControl w:val="0"/>
        <w:tabs>
          <w:tab w:val="left" w:pos="-15780"/>
          <w:tab w:val="left" w:pos="-14788"/>
        </w:tabs>
        <w:spacing w:line="360" w:lineRule="auto"/>
        <w:ind w:left="720"/>
        <w:jc w:val="center"/>
      </w:pPr>
    </w:p>
    <w:p w:rsidR="00C76E83" w:rsidRPr="001C1D5D" w:rsidRDefault="00C76E83" w:rsidP="00C76E83">
      <w:pPr>
        <w:pStyle w:val="Standard"/>
        <w:widowControl w:val="0"/>
        <w:tabs>
          <w:tab w:val="left" w:pos="-15780"/>
          <w:tab w:val="left" w:pos="-14788"/>
        </w:tabs>
        <w:spacing w:line="360" w:lineRule="auto"/>
        <w:ind w:left="720"/>
        <w:jc w:val="center"/>
        <w:rPr>
          <w:rFonts w:ascii="Garamond" w:hAnsi="Garamond"/>
          <w:szCs w:val="24"/>
        </w:rPr>
      </w:pP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C76E83"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p>
    <w:p w:rsidR="00C76E83" w:rsidRPr="00FA58F2"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FA58F2">
        <w:rPr>
          <w:rFonts w:ascii="Garamond" w:eastAsia="Tahoma" w:hAnsi="Garamond" w:cs="Tahoma"/>
          <w:szCs w:val="24"/>
        </w:rPr>
        <w:t>di</w:t>
      </w:r>
      <w:proofErr w:type="gramEnd"/>
      <w:r w:rsidRPr="00FA58F2">
        <w:rPr>
          <w:rFonts w:ascii="Garamond" w:eastAsia="Tahoma" w:hAnsi="Garamond" w:cs="Tahoma"/>
          <w:szCs w:val="24"/>
        </w:rPr>
        <w:t xml:space="preserve"> aver svolto negli ultimi cinque anni servizi analoghi nelle categorie oggetto della concessione per un numero di punti luce non inferiore a 1.012</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Specificare:</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Committente................................................................................................................ .</w:t>
      </w:r>
    </w:p>
    <w:p w:rsidR="00C76E83" w:rsidRPr="00FA58F2"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proofErr w:type="spellStart"/>
      <w:r w:rsidRPr="00FA58F2">
        <w:rPr>
          <w:rFonts w:ascii="Garamond" w:eastAsia="Tahoma" w:hAnsi="Garamond" w:cs="Tahoma"/>
          <w:szCs w:val="24"/>
        </w:rPr>
        <w:t>N.punti</w:t>
      </w:r>
      <w:proofErr w:type="spellEnd"/>
      <w:r w:rsidRPr="00FA58F2">
        <w:rPr>
          <w:rFonts w:ascii="Garamond" w:eastAsia="Tahoma" w:hAnsi="Garamond" w:cs="Tahoma"/>
          <w:szCs w:val="24"/>
        </w:rPr>
        <w:t xml:space="preserve"> luce.......................................................................................................</w:t>
      </w:r>
    </w:p>
    <w:p w:rsidR="00C76E83"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r w:rsidRPr="00FA58F2">
        <w:rPr>
          <w:rFonts w:ascii="Garamond" w:eastAsia="Tahoma" w:hAnsi="Garamond" w:cs="Tahoma"/>
          <w:szCs w:val="24"/>
        </w:rPr>
        <w:t>Periodo del servizio: dal ................................................al ..............................................</w:t>
      </w:r>
    </w:p>
    <w:p w:rsidR="00C76E83" w:rsidRDefault="00C76E83" w:rsidP="00C76E83">
      <w:pPr>
        <w:pStyle w:val="Standard"/>
        <w:widowControl w:val="0"/>
        <w:tabs>
          <w:tab w:val="left" w:pos="-15780"/>
          <w:tab w:val="left" w:pos="-14788"/>
        </w:tabs>
        <w:spacing w:line="360" w:lineRule="auto"/>
        <w:jc w:val="both"/>
        <w:rPr>
          <w:rFonts w:ascii="Garamond" w:eastAsia="Tahoma" w:hAnsi="Garamond" w:cs="Tahoma"/>
          <w:szCs w:val="24"/>
        </w:rPr>
      </w:pPr>
    </w:p>
    <w:p w:rsidR="00C76E83" w:rsidRPr="00FA58F2"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C76E83" w:rsidRPr="001C1D5D" w:rsidRDefault="00C76E83" w:rsidP="00C76E83">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10</w:t>
      </w:r>
      <w:r w:rsidRPr="001C1D5D">
        <w:rPr>
          <w:rFonts w:ascii="Garamond" w:eastAsia="Tahoma" w:hAnsi="Garamond" w:cs="Tahoma"/>
          <w:szCs w:val="24"/>
        </w:rPr>
        <w:t xml:space="preserve"> Classifica I</w:t>
      </w:r>
      <w:r>
        <w:rPr>
          <w:rFonts w:ascii="Garamond" w:eastAsia="Tahoma" w:hAnsi="Garamond" w:cs="Tahoma"/>
          <w:szCs w:val="24"/>
        </w:rPr>
        <w:t>I</w:t>
      </w:r>
      <w:r w:rsidRPr="001C1D5D">
        <w:rPr>
          <w:rFonts w:ascii="Garamond" w:eastAsia="Tahoma" w:hAnsi="Garamond" w:cs="Tahoma"/>
          <w:szCs w:val="24"/>
        </w:rPr>
        <w:t xml:space="preserve">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C76E83" w:rsidRPr="001C1D5D" w:rsidRDefault="00C76E83" w:rsidP="00C76E83">
      <w:pPr>
        <w:pStyle w:val="Standard"/>
        <w:widowControl w:val="0"/>
        <w:tabs>
          <w:tab w:val="left" w:pos="-15780"/>
          <w:tab w:val="left" w:pos="-14788"/>
        </w:tabs>
        <w:spacing w:line="360" w:lineRule="auto"/>
        <w:jc w:val="both"/>
        <w:rPr>
          <w:rFonts w:ascii="Garamond" w:hAnsi="Garamond"/>
          <w:szCs w:val="24"/>
        </w:rPr>
      </w:pPr>
    </w:p>
    <w:p w:rsidR="00C76E83" w:rsidRPr="001C1D5D" w:rsidRDefault="00C76E83" w:rsidP="00C76E83">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C76E83" w:rsidRDefault="00C76E83" w:rsidP="00C76E83">
      <w:pPr>
        <w:pStyle w:val="Standard"/>
        <w:widowControl w:val="0"/>
        <w:tabs>
          <w:tab w:val="left" w:pos="-15780"/>
          <w:tab w:val="left" w:pos="-14788"/>
        </w:tabs>
        <w:spacing w:line="360" w:lineRule="auto"/>
        <w:ind w:left="1440"/>
        <w:jc w:val="both"/>
        <w:rPr>
          <w:rFonts w:ascii="Garamond" w:eastAsia="Tahoma" w:hAnsi="Garamond" w:cs="Tahoma"/>
          <w:szCs w:val="24"/>
        </w:rPr>
      </w:pPr>
    </w:p>
    <w:p w:rsidR="00C76E83"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Pr>
          <w:rFonts w:ascii="Garamond" w:eastAsia="Tahoma" w:hAnsi="Garamond" w:cs="Tahoma"/>
          <w:szCs w:val="24"/>
        </w:rPr>
        <w:t>di</w:t>
      </w:r>
      <w:proofErr w:type="gramEnd"/>
      <w:r>
        <w:rPr>
          <w:rFonts w:ascii="Garamond" w:eastAsia="Tahoma" w:hAnsi="Garamond" w:cs="Tahoma"/>
          <w:szCs w:val="24"/>
        </w:rPr>
        <w:t xml:space="preserve"> essere in possesso di una valutazione di conformità del proprio sistema di gestione della qualità alla norma UNI En ISO 9001:2008</w:t>
      </w:r>
    </w:p>
    <w:p w:rsidR="00C76E83" w:rsidRPr="00FA58F2" w:rsidRDefault="00C76E83" w:rsidP="00C76E83">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C76E83" w:rsidRDefault="00C76E83" w:rsidP="00C76E83">
      <w:pPr>
        <w:pStyle w:val="Standard"/>
        <w:widowControl w:val="0"/>
        <w:tabs>
          <w:tab w:val="left" w:pos="-30546"/>
          <w:tab w:val="left" w:pos="1192"/>
          <w:tab w:val="left" w:pos="1422"/>
        </w:tabs>
        <w:spacing w:line="360" w:lineRule="auto"/>
        <w:jc w:val="both"/>
        <w:rPr>
          <w:rFonts w:ascii="Garamond" w:hAnsi="Garamond"/>
          <w:b/>
          <w:szCs w:val="24"/>
        </w:rPr>
      </w:pPr>
    </w:p>
    <w:p w:rsidR="00C76E83" w:rsidRPr="00C76E83" w:rsidRDefault="00C76E83" w:rsidP="00C76E83">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C76E83">
        <w:rPr>
          <w:rFonts w:ascii="Garamond" w:eastAsia="Tahoma" w:hAnsi="Garamond" w:cs="Tahoma"/>
          <w:szCs w:val="24"/>
        </w:rPr>
        <w:t>di</w:t>
      </w:r>
      <w:proofErr w:type="gramEnd"/>
      <w:r w:rsidRPr="00C76E83">
        <w:rPr>
          <w:rFonts w:ascii="Garamond" w:eastAsia="Tahoma" w:hAnsi="Garamond" w:cs="Tahoma"/>
          <w:szCs w:val="24"/>
        </w:rPr>
        <w:t xml:space="preserve"> avere all’interno della propria organizzazione </w:t>
      </w:r>
      <w:r>
        <w:rPr>
          <w:rFonts w:ascii="Garamond" w:eastAsia="Tahoma" w:hAnsi="Garamond" w:cs="Tahoma"/>
          <w:szCs w:val="24"/>
        </w:rPr>
        <w:t xml:space="preserve">un progettista illuminotecnico avente i requisiti di cui all’art. 7.3 </w:t>
      </w:r>
      <w:proofErr w:type="spellStart"/>
      <w:r w:rsidR="00BB3088">
        <w:rPr>
          <w:rFonts w:ascii="Garamond" w:eastAsia="Tahoma" w:hAnsi="Garamond" w:cs="Tahoma"/>
          <w:szCs w:val="24"/>
        </w:rPr>
        <w:t>lett</w:t>
      </w:r>
      <w:proofErr w:type="spellEnd"/>
      <w:r w:rsidR="00BB3088">
        <w:rPr>
          <w:rFonts w:ascii="Garamond" w:eastAsia="Tahoma" w:hAnsi="Garamond" w:cs="Tahoma"/>
          <w:szCs w:val="24"/>
        </w:rPr>
        <w:t xml:space="preserve">. h) del disciplinare </w:t>
      </w:r>
    </w:p>
    <w:p w:rsidR="00C76E83" w:rsidRDefault="00C76E83" w:rsidP="00BB3088">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DE2F4E" w:rsidRPr="00DE2F4E" w:rsidRDefault="00DE2F4E" w:rsidP="00DE2F4E">
      <w:pPr>
        <w:autoSpaceDE w:val="0"/>
        <w:adjustRightInd w:val="0"/>
        <w:jc w:val="both"/>
        <w:rPr>
          <w:rFonts w:ascii="Garamond" w:hAnsi="Garamond" w:cs="Helvetica"/>
          <w:sz w:val="24"/>
          <w:szCs w:val="24"/>
        </w:rPr>
      </w:pPr>
      <w:proofErr w:type="gramStart"/>
      <w:r w:rsidRPr="00DE2F4E">
        <w:rPr>
          <w:rFonts w:ascii="Garamond" w:hAnsi="Garamond" w:cs="Helvetica"/>
          <w:sz w:val="24"/>
          <w:szCs w:val="24"/>
        </w:rPr>
        <w:t>cognome:…</w:t>
      </w:r>
      <w:proofErr w:type="gramEnd"/>
      <w:r w:rsidRPr="00DE2F4E">
        <w:rPr>
          <w:rFonts w:ascii="Garamond" w:hAnsi="Garamond" w:cs="Helvetica"/>
          <w:sz w:val="24"/>
          <w:szCs w:val="24"/>
        </w:rPr>
        <w:t>……………………………….…….nome: ………………………………….……………</w:t>
      </w:r>
    </w:p>
    <w:p w:rsidR="00DE2F4E" w:rsidRPr="00DE2F4E" w:rsidRDefault="00DE2F4E" w:rsidP="00DE2F4E">
      <w:pPr>
        <w:autoSpaceDE w:val="0"/>
        <w:adjustRightInd w:val="0"/>
        <w:jc w:val="both"/>
        <w:rPr>
          <w:rFonts w:ascii="Garamond" w:hAnsi="Garamond" w:cs="Helvetica"/>
          <w:sz w:val="24"/>
          <w:szCs w:val="24"/>
        </w:rPr>
      </w:pPr>
      <w:proofErr w:type="gramStart"/>
      <w:r w:rsidRPr="00DE2F4E">
        <w:rPr>
          <w:rFonts w:ascii="Garamond" w:hAnsi="Garamond" w:cs="Helvetica"/>
          <w:sz w:val="24"/>
          <w:szCs w:val="24"/>
        </w:rPr>
        <w:t>nato</w:t>
      </w:r>
      <w:proofErr w:type="gramEnd"/>
      <w:r w:rsidRPr="00DE2F4E">
        <w:rPr>
          <w:rFonts w:ascii="Garamond" w:hAnsi="Garamond" w:cs="Helvetica"/>
          <w:sz w:val="24"/>
          <w:szCs w:val="24"/>
        </w:rPr>
        <w:t xml:space="preserve"> a: ……………….………………………………..il …………..….…….………………………….</w:t>
      </w:r>
    </w:p>
    <w:p w:rsidR="00DE2F4E" w:rsidRPr="00DE2F4E" w:rsidRDefault="00DE2F4E" w:rsidP="00DE2F4E">
      <w:pPr>
        <w:autoSpaceDE w:val="0"/>
        <w:adjustRightInd w:val="0"/>
        <w:jc w:val="both"/>
        <w:rPr>
          <w:rFonts w:ascii="Garamond" w:hAnsi="Garamond" w:cs="Helvetica"/>
          <w:sz w:val="24"/>
          <w:szCs w:val="24"/>
        </w:rPr>
      </w:pPr>
      <w:proofErr w:type="gramStart"/>
      <w:r w:rsidRPr="00DE2F4E">
        <w:rPr>
          <w:rFonts w:ascii="Garamond" w:hAnsi="Garamond" w:cs="Helvetica"/>
          <w:sz w:val="24"/>
          <w:szCs w:val="24"/>
        </w:rPr>
        <w:t>iscritto</w:t>
      </w:r>
      <w:proofErr w:type="gramEnd"/>
      <w:r w:rsidRPr="00DE2F4E">
        <w:rPr>
          <w:rFonts w:ascii="Garamond" w:hAnsi="Garamond" w:cs="Helvetica"/>
          <w:sz w:val="24"/>
          <w:szCs w:val="24"/>
        </w:rPr>
        <w:t>:</w:t>
      </w:r>
    </w:p>
    <w:p w:rsidR="00DE2F4E" w:rsidRPr="00DE2F4E" w:rsidRDefault="00DE2F4E" w:rsidP="00DE2F4E">
      <w:pPr>
        <w:autoSpaceDE w:val="0"/>
        <w:adjustRightInd w:val="0"/>
        <w:jc w:val="both"/>
        <w:rPr>
          <w:rFonts w:ascii="Garamond" w:hAnsi="Garamond" w:cs="Helvetica"/>
          <w:sz w:val="24"/>
          <w:szCs w:val="24"/>
        </w:rPr>
      </w:pPr>
      <w:r w:rsidRPr="00DE2F4E">
        <w:rPr>
          <w:rFonts w:ascii="Garamond" w:hAnsi="Garamond" w:cs="Helvetica"/>
          <w:color w:val="000000"/>
          <w:sz w:val="24"/>
          <w:szCs w:val="24"/>
        </w:rPr>
        <w:sym w:font="Wingdings" w:char="F0A8"/>
      </w:r>
      <w:r w:rsidRPr="00DE2F4E">
        <w:rPr>
          <w:rFonts w:ascii="Garamond" w:hAnsi="Garamond" w:cs="Helvetica"/>
          <w:color w:val="000000"/>
          <w:sz w:val="24"/>
          <w:szCs w:val="24"/>
        </w:rPr>
        <w:t xml:space="preserve"> </w:t>
      </w:r>
      <w:r w:rsidRPr="00DE2F4E">
        <w:rPr>
          <w:rFonts w:ascii="Garamond" w:hAnsi="Garamond" w:cs="Helvetica"/>
          <w:sz w:val="24"/>
          <w:szCs w:val="24"/>
        </w:rPr>
        <w:t xml:space="preserve">all’Albo </w:t>
      </w:r>
      <w:r w:rsidRPr="00DE2F4E">
        <w:rPr>
          <w:rFonts w:ascii="Garamond" w:hAnsi="Garamond" w:cs="Helvetica-Oblique"/>
          <w:i/>
          <w:iCs/>
          <w:sz w:val="24"/>
          <w:szCs w:val="24"/>
        </w:rPr>
        <w:t xml:space="preserve">all’ordine degli ingegneri/architetti </w:t>
      </w:r>
      <w:r w:rsidRPr="00DE2F4E">
        <w:rPr>
          <w:rFonts w:ascii="Garamond" w:hAnsi="Garamond" w:cs="Helvetica"/>
          <w:sz w:val="24"/>
          <w:szCs w:val="24"/>
        </w:rPr>
        <w:t xml:space="preserve">della Provincia di …………………………… al n. </w:t>
      </w:r>
      <w:proofErr w:type="gramStart"/>
      <w:r w:rsidRPr="00DE2F4E">
        <w:rPr>
          <w:rFonts w:ascii="Garamond" w:hAnsi="Garamond" w:cs="Helvetica"/>
          <w:sz w:val="24"/>
          <w:szCs w:val="24"/>
        </w:rPr>
        <w:t>…….</w:t>
      </w:r>
      <w:proofErr w:type="gramEnd"/>
      <w:r w:rsidRPr="00DE2F4E">
        <w:rPr>
          <w:rFonts w:ascii="Garamond" w:hAnsi="Garamond" w:cs="Helvetica"/>
          <w:sz w:val="24"/>
          <w:szCs w:val="24"/>
        </w:rPr>
        <w:t>….……</w:t>
      </w:r>
    </w:p>
    <w:p w:rsidR="00DE2F4E" w:rsidRPr="00DE2F4E" w:rsidRDefault="00DE2F4E" w:rsidP="00DE2F4E">
      <w:pPr>
        <w:autoSpaceDE w:val="0"/>
        <w:adjustRightInd w:val="0"/>
        <w:jc w:val="both"/>
        <w:rPr>
          <w:rFonts w:ascii="Garamond" w:hAnsi="Garamond" w:cs="Helvetica-Oblique"/>
          <w:i/>
          <w:iCs/>
          <w:sz w:val="24"/>
          <w:szCs w:val="24"/>
        </w:rPr>
      </w:pPr>
      <w:proofErr w:type="gramStart"/>
      <w:r w:rsidRPr="00DE2F4E">
        <w:rPr>
          <w:rFonts w:ascii="Garamond" w:hAnsi="Garamond" w:cs="Helvetica-Oblique"/>
          <w:i/>
          <w:iCs/>
          <w:sz w:val="24"/>
          <w:szCs w:val="24"/>
        </w:rPr>
        <w:t>oppure</w:t>
      </w:r>
      <w:proofErr w:type="gramEnd"/>
    </w:p>
    <w:p w:rsidR="00DE2F4E" w:rsidRPr="00DE2F4E" w:rsidRDefault="00DE2F4E" w:rsidP="00DE2F4E">
      <w:pPr>
        <w:autoSpaceDE w:val="0"/>
        <w:adjustRightInd w:val="0"/>
        <w:jc w:val="both"/>
        <w:rPr>
          <w:rFonts w:ascii="Garamond" w:hAnsi="Garamond" w:cs="Helvetica"/>
          <w:sz w:val="24"/>
          <w:szCs w:val="24"/>
        </w:rPr>
      </w:pPr>
      <w:r w:rsidRPr="00DE2F4E">
        <w:rPr>
          <w:rFonts w:ascii="Garamond" w:hAnsi="Garamond" w:cs="Helvetica"/>
          <w:color w:val="000000"/>
          <w:sz w:val="24"/>
          <w:szCs w:val="24"/>
        </w:rPr>
        <w:sym w:font="Wingdings" w:char="F0A8"/>
      </w:r>
      <w:r w:rsidRPr="00DE2F4E">
        <w:rPr>
          <w:rFonts w:ascii="Garamond" w:hAnsi="Garamond" w:cs="Helvetica"/>
          <w:color w:val="000000"/>
          <w:sz w:val="24"/>
          <w:szCs w:val="24"/>
        </w:rPr>
        <w:t xml:space="preserve"> </w:t>
      </w:r>
      <w:proofErr w:type="gramStart"/>
      <w:r w:rsidRPr="00DE2F4E">
        <w:rPr>
          <w:rFonts w:ascii="Garamond" w:hAnsi="Garamond" w:cs="Helvetica-Oblique"/>
          <w:i/>
          <w:iCs/>
          <w:sz w:val="24"/>
          <w:szCs w:val="24"/>
        </w:rPr>
        <w:t>all’ordine</w:t>
      </w:r>
      <w:proofErr w:type="gramEnd"/>
      <w:r w:rsidRPr="00DE2F4E">
        <w:rPr>
          <w:rFonts w:ascii="Garamond" w:hAnsi="Garamond" w:cs="Helvetica-Oblique"/>
          <w:i/>
          <w:iCs/>
          <w:sz w:val="24"/>
          <w:szCs w:val="24"/>
        </w:rPr>
        <w:t xml:space="preserve"> dei periti, ramo elettrico </w:t>
      </w:r>
      <w:r w:rsidRPr="00DE2F4E">
        <w:rPr>
          <w:rFonts w:ascii="Garamond" w:hAnsi="Garamond" w:cs="Helvetica"/>
          <w:sz w:val="24"/>
          <w:szCs w:val="24"/>
        </w:rPr>
        <w:t>della Provincia di ……al n. …….….……</w:t>
      </w:r>
    </w:p>
    <w:p w:rsidR="00DE2F4E" w:rsidRPr="00DE2F4E" w:rsidRDefault="00DE2F4E" w:rsidP="00DE2F4E">
      <w:pPr>
        <w:autoSpaceDE w:val="0"/>
        <w:adjustRightInd w:val="0"/>
        <w:jc w:val="both"/>
        <w:rPr>
          <w:rFonts w:ascii="Garamond" w:hAnsi="Garamond" w:cs="Helvetica-Oblique"/>
          <w:i/>
          <w:iCs/>
          <w:sz w:val="24"/>
          <w:szCs w:val="24"/>
        </w:rPr>
      </w:pPr>
      <w:proofErr w:type="gramStart"/>
      <w:r w:rsidRPr="00DE2F4E">
        <w:rPr>
          <w:rFonts w:ascii="Garamond" w:hAnsi="Garamond" w:cs="Helvetica-Oblique"/>
          <w:i/>
          <w:iCs/>
          <w:sz w:val="24"/>
          <w:szCs w:val="24"/>
        </w:rPr>
        <w:t>oppure</w:t>
      </w:r>
      <w:proofErr w:type="gramEnd"/>
    </w:p>
    <w:p w:rsidR="00DE2F4E" w:rsidRPr="00DE2F4E" w:rsidRDefault="00DE2F4E" w:rsidP="00DE2F4E">
      <w:pPr>
        <w:autoSpaceDE w:val="0"/>
        <w:adjustRightInd w:val="0"/>
        <w:jc w:val="both"/>
        <w:rPr>
          <w:rFonts w:ascii="Garamond" w:hAnsi="Garamond" w:cs="Helvetica-Oblique"/>
          <w:i/>
          <w:iCs/>
          <w:sz w:val="24"/>
          <w:szCs w:val="24"/>
        </w:rPr>
      </w:pPr>
      <w:r w:rsidRPr="00DE2F4E">
        <w:rPr>
          <w:rFonts w:ascii="Garamond" w:hAnsi="Garamond" w:cs="Helvetica"/>
          <w:color w:val="000000"/>
          <w:sz w:val="24"/>
          <w:szCs w:val="24"/>
        </w:rPr>
        <w:sym w:font="Wingdings" w:char="F0A8"/>
      </w:r>
      <w:r w:rsidRPr="00DE2F4E">
        <w:rPr>
          <w:rFonts w:ascii="Garamond" w:hAnsi="Garamond" w:cs="Wingdings"/>
          <w:sz w:val="24"/>
          <w:szCs w:val="24"/>
        </w:rPr>
        <w:t></w:t>
      </w:r>
      <w:proofErr w:type="gramStart"/>
      <w:r w:rsidRPr="00DE2F4E">
        <w:rPr>
          <w:rFonts w:ascii="Garamond" w:hAnsi="Garamond" w:cs="Helvetica-Oblique"/>
          <w:i/>
          <w:iCs/>
          <w:sz w:val="24"/>
          <w:szCs w:val="24"/>
        </w:rPr>
        <w:t>ad</w:t>
      </w:r>
      <w:proofErr w:type="gramEnd"/>
      <w:r w:rsidRPr="00DE2F4E">
        <w:rPr>
          <w:rFonts w:ascii="Garamond" w:hAnsi="Garamond" w:cs="Helvetica-Oblique"/>
          <w:i/>
          <w:iCs/>
          <w:sz w:val="24"/>
          <w:szCs w:val="24"/>
        </w:rPr>
        <w:t xml:space="preserve"> una associazione di categoria del settore dell’illuminazione pubblica, regolarmente riconosciuta dal Ministero dello sviluppo economico ai sensi della L. 4/2013(indicare quale……..………………………………………………)</w:t>
      </w:r>
    </w:p>
    <w:p w:rsidR="00DE2F4E" w:rsidRPr="00DE2F4E" w:rsidRDefault="00DE2F4E" w:rsidP="00DE2F4E">
      <w:pPr>
        <w:autoSpaceDE w:val="0"/>
        <w:adjustRightInd w:val="0"/>
        <w:jc w:val="both"/>
        <w:rPr>
          <w:rFonts w:ascii="Garamond" w:hAnsi="Garamond" w:cs="Helvetica"/>
          <w:sz w:val="24"/>
          <w:szCs w:val="24"/>
        </w:rPr>
      </w:pPr>
      <w:proofErr w:type="gramStart"/>
      <w:r w:rsidRPr="00DE2F4E">
        <w:rPr>
          <w:rFonts w:ascii="Garamond" w:hAnsi="Garamond" w:cs="Helvetica"/>
          <w:sz w:val="24"/>
          <w:szCs w:val="24"/>
        </w:rPr>
        <w:t>rapporto</w:t>
      </w:r>
      <w:proofErr w:type="gramEnd"/>
      <w:r w:rsidRPr="00DE2F4E">
        <w:rPr>
          <w:rFonts w:ascii="Garamond" w:hAnsi="Garamond" w:cs="Helvetica"/>
          <w:sz w:val="24"/>
          <w:szCs w:val="24"/>
        </w:rPr>
        <w:t xml:space="preserve"> formale con il sottoscrittore della presente dichiarazione: ………………………………………………………………………………………………………………….</w:t>
      </w:r>
    </w:p>
    <w:p w:rsidR="00DE2F4E" w:rsidRPr="00DE2F4E" w:rsidRDefault="00DE2F4E" w:rsidP="00DE2F4E">
      <w:pPr>
        <w:autoSpaceDE w:val="0"/>
        <w:adjustRightInd w:val="0"/>
        <w:rPr>
          <w:rFonts w:ascii="Garamond" w:hAnsi="Garamond" w:cs="Helvetica"/>
          <w:sz w:val="24"/>
          <w:szCs w:val="24"/>
        </w:rPr>
      </w:pPr>
      <w:proofErr w:type="gramStart"/>
      <w:r w:rsidRPr="00DE2F4E">
        <w:rPr>
          <w:rFonts w:ascii="Garamond" w:hAnsi="Garamond" w:cs="Helvetica"/>
          <w:sz w:val="24"/>
          <w:szCs w:val="24"/>
        </w:rPr>
        <w:t>che</w:t>
      </w:r>
      <w:proofErr w:type="gramEnd"/>
      <w:r w:rsidRPr="00DE2F4E">
        <w:rPr>
          <w:rFonts w:ascii="Garamond" w:hAnsi="Garamond" w:cs="Helvetica"/>
          <w:sz w:val="24"/>
          <w:szCs w:val="24"/>
        </w:rPr>
        <w:t xml:space="preserve"> il suddetto professionista è in possesso</w:t>
      </w:r>
    </w:p>
    <w:p w:rsidR="00DE2F4E" w:rsidRPr="00DE2F4E" w:rsidRDefault="00DE2F4E" w:rsidP="00DE2F4E">
      <w:pPr>
        <w:autoSpaceDE w:val="0"/>
        <w:adjustRightInd w:val="0"/>
        <w:rPr>
          <w:rFonts w:ascii="Garamond" w:hAnsi="Garamond" w:cs="Helvetica"/>
          <w:sz w:val="24"/>
          <w:szCs w:val="24"/>
        </w:rPr>
      </w:pPr>
      <w:r w:rsidRPr="00DE2F4E">
        <w:rPr>
          <w:rFonts w:ascii="Garamond" w:hAnsi="Garamond" w:cs="Helvetica"/>
          <w:sz w:val="24"/>
          <w:szCs w:val="24"/>
        </w:rPr>
        <w:t>…………………………………………………………………………………………………………….</w:t>
      </w:r>
    </w:p>
    <w:p w:rsidR="00DE2F4E" w:rsidRPr="00DE2F4E" w:rsidRDefault="00DE2F4E" w:rsidP="00DE2F4E">
      <w:pPr>
        <w:autoSpaceDE w:val="0"/>
        <w:adjustRightInd w:val="0"/>
        <w:rPr>
          <w:rFonts w:ascii="Garamond" w:hAnsi="Garamond" w:cs="Helvetica-Bold"/>
          <w:b/>
          <w:bCs/>
          <w:color w:val="000000"/>
          <w:sz w:val="24"/>
          <w:szCs w:val="24"/>
        </w:rPr>
      </w:pPr>
      <w:r w:rsidRPr="00DE2F4E">
        <w:rPr>
          <w:rFonts w:ascii="Garamond" w:hAnsi="Garamond" w:cs="Helvetica-Oblique"/>
          <w:i/>
          <w:iCs/>
          <w:sz w:val="24"/>
          <w:szCs w:val="24"/>
        </w:rPr>
        <w:t>(</w:t>
      </w:r>
      <w:proofErr w:type="gramStart"/>
      <w:r w:rsidRPr="00DE2F4E">
        <w:rPr>
          <w:rFonts w:ascii="Garamond" w:hAnsi="Garamond" w:cs="Helvetica-Oblique"/>
          <w:i/>
          <w:iCs/>
          <w:sz w:val="24"/>
          <w:szCs w:val="24"/>
        </w:rPr>
        <w:t>indicare</w:t>
      </w:r>
      <w:proofErr w:type="gramEnd"/>
      <w:r w:rsidRPr="00DE2F4E">
        <w:rPr>
          <w:rFonts w:ascii="Garamond" w:hAnsi="Garamond" w:cs="Helvetica-Oblique"/>
          <w:i/>
          <w:iCs/>
          <w:sz w:val="24"/>
          <w:szCs w:val="24"/>
        </w:rPr>
        <w:t xml:space="preserve"> il possesso dei requisiti obbligatori per l’esercizio della professione)</w:t>
      </w:r>
    </w:p>
    <w:p w:rsidR="00DE2F4E" w:rsidRPr="00DE2F4E" w:rsidRDefault="00DE2F4E" w:rsidP="00DE2F4E">
      <w:pPr>
        <w:autoSpaceDE w:val="0"/>
        <w:adjustRightInd w:val="0"/>
        <w:rPr>
          <w:rFonts w:ascii="Garamond" w:hAnsi="Garamond" w:cs="Helvetica-Bold"/>
          <w:b/>
          <w:bCs/>
          <w:color w:val="000000"/>
          <w:sz w:val="24"/>
          <w:szCs w:val="24"/>
        </w:rPr>
      </w:pPr>
    </w:p>
    <w:p w:rsidR="00DE2F4E" w:rsidRPr="00DE2F4E" w:rsidRDefault="00DE2F4E" w:rsidP="00DE2F4E">
      <w:pPr>
        <w:autoSpaceDE w:val="0"/>
        <w:adjustRightInd w:val="0"/>
        <w:rPr>
          <w:rFonts w:ascii="Garamond" w:hAnsi="Garamond" w:cs="Helvetica-BoldOblique"/>
          <w:b/>
          <w:bCs/>
          <w:i/>
          <w:iCs/>
          <w:sz w:val="24"/>
          <w:szCs w:val="24"/>
        </w:rPr>
      </w:pPr>
      <w:r>
        <w:rPr>
          <w:rFonts w:ascii="Garamond" w:hAnsi="Garamond" w:cs="Helvetica-Bold"/>
          <w:b/>
          <w:bCs/>
          <w:sz w:val="24"/>
          <w:szCs w:val="24"/>
        </w:rPr>
        <w:t>Il professionista di cui sopra:</w:t>
      </w:r>
    </w:p>
    <w:p w:rsidR="00DE2F4E" w:rsidRPr="00DE2F4E" w:rsidRDefault="00DE2F4E" w:rsidP="00DE2F4E">
      <w:pPr>
        <w:autoSpaceDE w:val="0"/>
        <w:adjustRightInd w:val="0"/>
        <w:rPr>
          <w:rFonts w:ascii="Garamond" w:hAnsi="Garamond" w:cs="Helvetica"/>
          <w:color w:val="000000"/>
          <w:sz w:val="24"/>
          <w:szCs w:val="24"/>
        </w:rPr>
      </w:pPr>
    </w:p>
    <w:p w:rsidR="00DE2F4E" w:rsidRDefault="00DE2F4E" w:rsidP="00DE2F4E">
      <w:pPr>
        <w:autoSpaceDE w:val="0"/>
        <w:adjustRightInd w:val="0"/>
        <w:jc w:val="both"/>
        <w:rPr>
          <w:rFonts w:ascii="Garamond" w:hAnsi="Garamond" w:cs="Helvetica"/>
          <w:color w:val="000000"/>
          <w:sz w:val="24"/>
          <w:szCs w:val="24"/>
        </w:rPr>
      </w:pPr>
      <w:r w:rsidRPr="00DE2F4E">
        <w:rPr>
          <w:rFonts w:ascii="Garamond" w:hAnsi="Garamond" w:cs="Helvetica"/>
          <w:color w:val="000000"/>
          <w:sz w:val="24"/>
          <w:szCs w:val="24"/>
        </w:rPr>
        <w:sym w:font="Wingdings" w:char="F0A8"/>
      </w:r>
      <w:r w:rsidRPr="00DE2F4E">
        <w:rPr>
          <w:rFonts w:ascii="Garamond" w:hAnsi="Garamond" w:cs="Helvetica"/>
          <w:color w:val="000000"/>
          <w:sz w:val="24"/>
          <w:szCs w:val="24"/>
        </w:rPr>
        <w:t xml:space="preserve"> </w:t>
      </w:r>
      <w:proofErr w:type="gramStart"/>
      <w:r w:rsidRPr="00DE2F4E">
        <w:rPr>
          <w:rFonts w:ascii="Garamond" w:hAnsi="Garamond" w:cs="Helvetica"/>
          <w:color w:val="000000"/>
          <w:sz w:val="24"/>
          <w:szCs w:val="24"/>
        </w:rPr>
        <w:t>ha</w:t>
      </w:r>
      <w:proofErr w:type="gramEnd"/>
      <w:r w:rsidRPr="00DE2F4E">
        <w:rPr>
          <w:rFonts w:ascii="Garamond" w:hAnsi="Garamond" w:cs="Helvetica"/>
          <w:color w:val="000000"/>
          <w:sz w:val="24"/>
          <w:szCs w:val="24"/>
        </w:rPr>
        <w:t xml:space="preserve"> svolto negli ultimi 5 anni prestazioni di progettazione o assistenza alla progettazione di impianti di illuminazione pubblica come libero professionista ovvero come collaboratore/associato/dipendente di uno studio di progettazione o società e che tali prestazioni comprendano uno o più progetti di realizzazione/riqualificazione energetica di impianti di illuminazione pubblica per un numero di punti luce complessivo pari o superiore a metà di quello dell’impianto da progettare (1.012)</w:t>
      </w:r>
    </w:p>
    <w:p w:rsidR="00DE2F4E" w:rsidRDefault="00DE2F4E" w:rsidP="00DE2F4E">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DE2F4E" w:rsidRPr="00DE2F4E" w:rsidRDefault="00DE2F4E" w:rsidP="00DE2F4E">
      <w:pPr>
        <w:jc w:val="both"/>
        <w:rPr>
          <w:rFonts w:ascii="Garamond" w:eastAsia="Calibri" w:hAnsi="Garamond"/>
          <w:sz w:val="24"/>
          <w:szCs w:val="24"/>
        </w:rPr>
      </w:pPr>
      <w:r>
        <w:rPr>
          <w:rFonts w:ascii="Garamond" w:eastAsia="Calibri" w:hAnsi="Garamond"/>
          <w:sz w:val="24"/>
          <w:szCs w:val="24"/>
        </w:rPr>
        <w:t xml:space="preserve">Indicare il committente pubblico/privato, </w:t>
      </w:r>
      <w:r w:rsidRPr="00DE2F4E">
        <w:rPr>
          <w:rFonts w:ascii="Garamond" w:eastAsia="Calibri" w:hAnsi="Garamond"/>
          <w:sz w:val="24"/>
          <w:szCs w:val="24"/>
        </w:rPr>
        <w:t>l’oggetto, l’importo</w:t>
      </w:r>
      <w:r>
        <w:rPr>
          <w:rFonts w:ascii="Garamond" w:eastAsia="Calibri" w:hAnsi="Garamond"/>
          <w:sz w:val="24"/>
          <w:szCs w:val="24"/>
        </w:rPr>
        <w:t>,</w:t>
      </w:r>
      <w:r w:rsidRPr="00DE2F4E">
        <w:rPr>
          <w:rFonts w:ascii="Garamond" w:eastAsia="Calibri" w:hAnsi="Garamond"/>
          <w:sz w:val="24"/>
          <w:szCs w:val="24"/>
        </w:rPr>
        <w:t xml:space="preserve"> </w:t>
      </w:r>
      <w:r>
        <w:rPr>
          <w:rFonts w:ascii="Garamond" w:eastAsia="Calibri" w:hAnsi="Garamond"/>
          <w:sz w:val="24"/>
          <w:szCs w:val="24"/>
        </w:rPr>
        <w:t>il</w:t>
      </w:r>
      <w:r w:rsidRPr="00DE2F4E">
        <w:rPr>
          <w:rFonts w:ascii="Garamond" w:eastAsia="Calibri" w:hAnsi="Garamond"/>
          <w:sz w:val="24"/>
          <w:szCs w:val="24"/>
        </w:rPr>
        <w:t xml:space="preserve"> periodo di esecuzione</w:t>
      </w:r>
      <w:r>
        <w:rPr>
          <w:rFonts w:ascii="Garamond" w:eastAsia="Calibri" w:hAnsi="Garamond"/>
          <w:sz w:val="24"/>
          <w:szCs w:val="24"/>
        </w:rPr>
        <w:t xml:space="preserve"> e il n. punti luce…………………………………………………………………………………………………………………………………………………………………………………………………………………</w:t>
      </w:r>
      <w:proofErr w:type="gramStart"/>
      <w:r>
        <w:rPr>
          <w:rFonts w:ascii="Garamond" w:eastAsia="Calibri" w:hAnsi="Garamond"/>
          <w:sz w:val="24"/>
          <w:szCs w:val="24"/>
        </w:rPr>
        <w:t>…….</w:t>
      </w:r>
      <w:proofErr w:type="gramEnd"/>
      <w:r>
        <w:rPr>
          <w:rFonts w:ascii="Garamond" w:eastAsia="Calibri" w:hAnsi="Garamond"/>
          <w:sz w:val="24"/>
          <w:szCs w:val="24"/>
        </w:rPr>
        <w:t>.</w:t>
      </w:r>
    </w:p>
    <w:p w:rsidR="00DE2F4E" w:rsidRPr="00DE2F4E" w:rsidRDefault="00DE2F4E" w:rsidP="00DE2F4E">
      <w:pPr>
        <w:autoSpaceDE w:val="0"/>
        <w:adjustRightInd w:val="0"/>
        <w:jc w:val="both"/>
        <w:rPr>
          <w:rFonts w:ascii="Garamond" w:hAnsi="Garamond" w:cs="Helvetica"/>
          <w:color w:val="000000"/>
          <w:sz w:val="24"/>
          <w:szCs w:val="24"/>
        </w:rPr>
      </w:pPr>
    </w:p>
    <w:p w:rsidR="00DE2F4E" w:rsidRPr="00DE2F4E" w:rsidRDefault="00DE2F4E" w:rsidP="00DE2F4E">
      <w:pPr>
        <w:autoSpaceDE w:val="0"/>
        <w:adjustRightInd w:val="0"/>
        <w:rPr>
          <w:rFonts w:ascii="Garamond" w:hAnsi="Garamond" w:cs="Helvetica-Bold"/>
          <w:b/>
          <w:bCs/>
          <w:color w:val="FF0000"/>
          <w:sz w:val="24"/>
          <w:szCs w:val="24"/>
        </w:rPr>
      </w:pPr>
    </w:p>
    <w:p w:rsidR="00DE2F4E" w:rsidRPr="00DE2F4E" w:rsidRDefault="00DE2F4E" w:rsidP="00DE2F4E">
      <w:pPr>
        <w:autoSpaceDE w:val="0"/>
        <w:adjustRightInd w:val="0"/>
        <w:jc w:val="both"/>
        <w:rPr>
          <w:rFonts w:ascii="Garamond" w:hAnsi="Garamond" w:cs="Helvetica-Oblique"/>
          <w:i/>
          <w:iCs/>
          <w:sz w:val="24"/>
          <w:szCs w:val="24"/>
        </w:rPr>
      </w:pPr>
      <w:r w:rsidRPr="00DE2F4E">
        <w:rPr>
          <w:rFonts w:ascii="Garamond" w:hAnsi="Garamond" w:cs="Helvetica"/>
          <w:color w:val="000000"/>
          <w:sz w:val="24"/>
          <w:szCs w:val="24"/>
        </w:rPr>
        <w:sym w:font="Wingdings" w:char="F0A8"/>
      </w:r>
      <w:r>
        <w:rPr>
          <w:rFonts w:ascii="Garamond" w:hAnsi="Garamond" w:cs="Helvetica"/>
          <w:color w:val="000000"/>
          <w:sz w:val="24"/>
          <w:szCs w:val="24"/>
        </w:rPr>
        <w:t xml:space="preserve"> </w:t>
      </w:r>
      <w:r w:rsidRPr="00DE2F4E">
        <w:rPr>
          <w:rFonts w:ascii="Garamond" w:hAnsi="Garamond" w:cs="Helvetica"/>
          <w:color w:val="000000"/>
          <w:sz w:val="24"/>
          <w:szCs w:val="24"/>
        </w:rPr>
        <w:t xml:space="preserve"> </w:t>
      </w:r>
      <w:proofErr w:type="gramStart"/>
      <w:r w:rsidRPr="00DE2F4E">
        <w:rPr>
          <w:rFonts w:ascii="Garamond" w:hAnsi="Garamond" w:cs="Helvetica"/>
          <w:color w:val="000000"/>
          <w:sz w:val="24"/>
          <w:szCs w:val="24"/>
        </w:rPr>
        <w:t>non</w:t>
      </w:r>
      <w:proofErr w:type="gramEnd"/>
      <w:r w:rsidRPr="00DE2F4E">
        <w:rPr>
          <w:rFonts w:ascii="Garamond" w:hAnsi="Garamond" w:cs="Helvetica"/>
          <w:color w:val="000000"/>
          <w:sz w:val="24"/>
          <w:szCs w:val="24"/>
        </w:rPr>
        <w:t xml:space="preserve"> è dipendente né ha in corso contratti subordinati o parasubordinati con alcuna ditta che produca/commercializzi/pubblicizzi apparecchi di illuminazione o sistemi di telecontrollo o </w:t>
      </w:r>
      <w:proofErr w:type="spellStart"/>
      <w:r w:rsidRPr="00DE2F4E">
        <w:rPr>
          <w:rFonts w:ascii="Garamond" w:hAnsi="Garamond" w:cs="Helvetica"/>
          <w:color w:val="000000"/>
          <w:sz w:val="24"/>
          <w:szCs w:val="24"/>
        </w:rPr>
        <w:t>telegestione</w:t>
      </w:r>
      <w:proofErr w:type="spellEnd"/>
      <w:r w:rsidRPr="00DE2F4E">
        <w:rPr>
          <w:rFonts w:ascii="Garamond" w:hAnsi="Garamond" w:cs="Helvetica"/>
          <w:color w:val="000000"/>
          <w:sz w:val="24"/>
          <w:szCs w:val="24"/>
        </w:rPr>
        <w:t xml:space="preserve"> degli impianti,</w:t>
      </w:r>
      <w:r w:rsidRPr="00DE2F4E">
        <w:rPr>
          <w:rFonts w:ascii="Garamond" w:hAnsi="Garamond" w:cs="Helvetica-Oblique"/>
          <w:i/>
          <w:iCs/>
          <w:sz w:val="24"/>
          <w:szCs w:val="24"/>
        </w:rPr>
        <w:t xml:space="preserve"> ovvero nel caso in cui il progettista risulti coinvolto a qualsiasi livello nella realizzazione di un determinato apparecchio di illuminazione o sistema di telecontrollo o tele-gestione</w:t>
      </w:r>
    </w:p>
    <w:p w:rsidR="00DE2F4E" w:rsidRDefault="00DE2F4E" w:rsidP="00DE2F4E">
      <w:pPr>
        <w:pStyle w:val="Standard"/>
        <w:widowControl w:val="0"/>
        <w:tabs>
          <w:tab w:val="left" w:pos="-15780"/>
          <w:tab w:val="left" w:pos="-14788"/>
        </w:tabs>
        <w:spacing w:line="360" w:lineRule="auto"/>
        <w:ind w:left="720"/>
        <w:jc w:val="center"/>
      </w:pPr>
    </w:p>
    <w:p w:rsidR="00DE2F4E" w:rsidRDefault="00DE2F4E" w:rsidP="00DE2F4E">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DE2F4E" w:rsidRPr="00DE2F4E" w:rsidRDefault="00DE2F4E" w:rsidP="00DE2F4E">
      <w:pPr>
        <w:autoSpaceDE w:val="0"/>
        <w:adjustRightInd w:val="0"/>
        <w:rPr>
          <w:rFonts w:ascii="Garamond" w:hAnsi="Garamond" w:cs="Helvetica"/>
          <w:sz w:val="24"/>
          <w:szCs w:val="24"/>
        </w:rPr>
      </w:pPr>
    </w:p>
    <w:p w:rsidR="00DE2F4E" w:rsidRPr="00DE2F4E" w:rsidRDefault="00DE2F4E" w:rsidP="00DE2F4E">
      <w:pPr>
        <w:autoSpaceDE w:val="0"/>
        <w:adjustRightInd w:val="0"/>
        <w:jc w:val="both"/>
        <w:rPr>
          <w:rFonts w:ascii="Garamond" w:hAnsi="Garamond" w:cs="Helvetica"/>
          <w:sz w:val="24"/>
          <w:szCs w:val="24"/>
        </w:rPr>
      </w:pPr>
      <w:r w:rsidRPr="00DE2F4E">
        <w:rPr>
          <w:rFonts w:ascii="Garamond" w:hAnsi="Garamond" w:cs="Helvetica"/>
          <w:color w:val="000000"/>
          <w:sz w:val="24"/>
          <w:szCs w:val="24"/>
        </w:rPr>
        <w:sym w:font="Wingdings" w:char="F0A8"/>
      </w:r>
      <w:r w:rsidRPr="00DE2F4E">
        <w:rPr>
          <w:rFonts w:ascii="Garamond" w:hAnsi="Garamond" w:cs="Helvetica"/>
          <w:color w:val="000000"/>
          <w:sz w:val="24"/>
          <w:szCs w:val="24"/>
        </w:rPr>
        <w:t xml:space="preserve"> </w:t>
      </w:r>
      <w:proofErr w:type="gramStart"/>
      <w:r w:rsidRPr="00DE2F4E">
        <w:rPr>
          <w:rFonts w:ascii="Garamond" w:hAnsi="Garamond" w:cs="Helvetica"/>
          <w:sz w:val="24"/>
          <w:szCs w:val="24"/>
        </w:rPr>
        <w:t>che</w:t>
      </w:r>
      <w:proofErr w:type="gramEnd"/>
      <w:r w:rsidRPr="00DE2F4E">
        <w:rPr>
          <w:rFonts w:ascii="Garamond" w:hAnsi="Garamond" w:cs="Helvetica"/>
          <w:sz w:val="24"/>
          <w:szCs w:val="24"/>
        </w:rPr>
        <w:t xml:space="preserve"> egli non utilizzerà in alcun modo tale apparecchio o tecnologia all’interno del progetto di realizzazione/riqualificazione di impianti di illuminazione pubblica a meno che non dimostri che:</w:t>
      </w:r>
    </w:p>
    <w:p w:rsidR="00DE2F4E" w:rsidRPr="00DE2F4E" w:rsidRDefault="00DE2F4E" w:rsidP="00DE2F4E">
      <w:pPr>
        <w:autoSpaceDE w:val="0"/>
        <w:adjustRightInd w:val="0"/>
        <w:jc w:val="both"/>
        <w:rPr>
          <w:rFonts w:ascii="Garamond" w:hAnsi="Garamond" w:cs="Helvetica"/>
          <w:sz w:val="24"/>
          <w:szCs w:val="24"/>
        </w:rPr>
      </w:pPr>
      <w:proofErr w:type="gramStart"/>
      <w:r w:rsidRPr="00DE2F4E">
        <w:rPr>
          <w:rFonts w:ascii="Garamond" w:hAnsi="Garamond" w:cs="Helvetica"/>
          <w:sz w:val="24"/>
          <w:szCs w:val="24"/>
        </w:rPr>
        <w:t>o</w:t>
      </w:r>
      <w:proofErr w:type="gramEnd"/>
      <w:r w:rsidRPr="00DE2F4E">
        <w:rPr>
          <w:rFonts w:ascii="Garamond" w:hAnsi="Garamond" w:cs="Helvetica"/>
          <w:sz w:val="24"/>
          <w:szCs w:val="24"/>
        </w:rPr>
        <w:t xml:space="preserve"> l’apparecchio rientra nella classe IPEA* A++ e la realizzazione dell’impianto rientra nella classe IPEI* ++, se prima del 31/12/2020,</w:t>
      </w:r>
      <w:r>
        <w:rPr>
          <w:rFonts w:ascii="Garamond" w:hAnsi="Garamond" w:cs="Helvetica"/>
          <w:sz w:val="24"/>
          <w:szCs w:val="24"/>
        </w:rPr>
        <w:t xml:space="preserve"> </w:t>
      </w:r>
      <w:r w:rsidRPr="00DE2F4E">
        <w:rPr>
          <w:rFonts w:ascii="Garamond" w:hAnsi="Garamond" w:cs="Helvetica"/>
          <w:sz w:val="24"/>
          <w:szCs w:val="24"/>
        </w:rPr>
        <w:t>o l’apparecchio rientra nella classe IPEA* A3+ e la realizzazione dell’impianto</w:t>
      </w:r>
      <w:r>
        <w:rPr>
          <w:rFonts w:ascii="Garamond" w:hAnsi="Garamond" w:cs="Helvetica"/>
          <w:sz w:val="24"/>
          <w:szCs w:val="24"/>
        </w:rPr>
        <w:t xml:space="preserve"> </w:t>
      </w:r>
      <w:r w:rsidRPr="00DE2F4E">
        <w:rPr>
          <w:rFonts w:ascii="Garamond" w:hAnsi="Garamond" w:cs="Helvetica"/>
          <w:sz w:val="24"/>
          <w:szCs w:val="24"/>
        </w:rPr>
        <w:t>rientra nella classe IPEI* A3+, se prima del 31/12/2025,</w:t>
      </w:r>
      <w:r>
        <w:rPr>
          <w:rFonts w:ascii="Garamond" w:hAnsi="Garamond" w:cs="Helvetica"/>
          <w:sz w:val="24"/>
          <w:szCs w:val="24"/>
        </w:rPr>
        <w:t xml:space="preserve"> </w:t>
      </w:r>
      <w:r w:rsidRPr="00DE2F4E">
        <w:rPr>
          <w:rFonts w:ascii="Garamond" w:hAnsi="Garamond" w:cs="Helvetica"/>
          <w:sz w:val="24"/>
          <w:szCs w:val="24"/>
        </w:rPr>
        <w:t>o l’apparecchio rientra nella classe IPEA* A4+ e la realizzazione dell’impianto rientra nella classe IPEI* A4+, se dopo il 1/1/2026.</w:t>
      </w:r>
    </w:p>
    <w:p w:rsidR="004116DA" w:rsidRDefault="00DE2F4E" w:rsidP="00DE2F4E">
      <w:pPr>
        <w:pStyle w:val="Standard"/>
        <w:widowControl w:val="0"/>
        <w:tabs>
          <w:tab w:val="left" w:pos="-15780"/>
          <w:tab w:val="left" w:pos="-14788"/>
        </w:tabs>
        <w:spacing w:line="360" w:lineRule="auto"/>
        <w:ind w:left="720"/>
        <w:jc w:val="center"/>
        <w:rPr>
          <w:rFonts w:ascii="Garamond" w:hAnsi="Garamond" w:cs="Helvetica"/>
          <w:szCs w:val="24"/>
        </w:rPr>
      </w:pPr>
      <w:r>
        <w:rPr>
          <w:rFonts w:ascii="Garamond" w:hAnsi="Garamond" w:cs="Helvetica"/>
          <w:szCs w:val="24"/>
        </w:rPr>
        <w:tab/>
      </w:r>
    </w:p>
    <w:p w:rsidR="00DE2F4E" w:rsidRDefault="00DE2F4E" w:rsidP="00DE2F4E">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DE2F4E" w:rsidRPr="00DE2F4E" w:rsidRDefault="00DE2F4E" w:rsidP="00DE2F4E">
      <w:pPr>
        <w:tabs>
          <w:tab w:val="left" w:pos="3060"/>
        </w:tabs>
        <w:autoSpaceDE w:val="0"/>
        <w:adjustRightInd w:val="0"/>
        <w:rPr>
          <w:rFonts w:ascii="Garamond" w:hAnsi="Garamond" w:cs="Helvetica"/>
          <w:sz w:val="24"/>
          <w:szCs w:val="24"/>
        </w:rPr>
      </w:pPr>
    </w:p>
    <w:p w:rsidR="00C76E83" w:rsidRDefault="00BB3088" w:rsidP="00BB3088">
      <w:pPr>
        <w:pStyle w:val="Standard"/>
        <w:widowControl w:val="0"/>
        <w:tabs>
          <w:tab w:val="left" w:pos="-15780"/>
          <w:tab w:val="left" w:pos="-14788"/>
        </w:tabs>
        <w:spacing w:line="360" w:lineRule="auto"/>
        <w:ind w:left="720"/>
        <w:jc w:val="both"/>
        <w:rPr>
          <w:rFonts w:ascii="Garamond" w:eastAsia="Tahoma" w:hAnsi="Garamond" w:cs="Tahoma"/>
          <w:szCs w:val="24"/>
        </w:rPr>
      </w:pPr>
      <w:bookmarkStart w:id="7" w:name="_GoBack"/>
      <w:bookmarkEnd w:id="7"/>
      <w:proofErr w:type="gramStart"/>
      <w:r>
        <w:rPr>
          <w:rFonts w:ascii="Garamond" w:eastAsia="Tahoma" w:hAnsi="Garamond" w:cs="Tahoma"/>
          <w:szCs w:val="24"/>
        </w:rPr>
        <w:t>ovvero</w:t>
      </w:r>
      <w:proofErr w:type="gramEnd"/>
    </w:p>
    <w:p w:rsidR="00BB3088" w:rsidRPr="00C76E83" w:rsidRDefault="00BB3088" w:rsidP="00BB3088">
      <w:pPr>
        <w:pStyle w:val="Standard"/>
        <w:widowControl w:val="0"/>
        <w:numPr>
          <w:ilvl w:val="0"/>
          <w:numId w:val="8"/>
        </w:numPr>
        <w:tabs>
          <w:tab w:val="left" w:pos="-15780"/>
          <w:tab w:val="left" w:pos="-14788"/>
        </w:tabs>
        <w:spacing w:line="360" w:lineRule="auto"/>
        <w:jc w:val="both"/>
        <w:rPr>
          <w:rFonts w:ascii="Garamond" w:eastAsia="Tahoma" w:hAnsi="Garamond" w:cs="Tahoma"/>
          <w:szCs w:val="24"/>
        </w:rPr>
      </w:pPr>
      <w:proofErr w:type="gramStart"/>
      <w:r w:rsidRPr="00C76E83">
        <w:rPr>
          <w:rFonts w:ascii="Garamond" w:eastAsia="Tahoma" w:hAnsi="Garamond" w:cs="Tahoma"/>
          <w:szCs w:val="24"/>
        </w:rPr>
        <w:t>di</w:t>
      </w:r>
      <w:proofErr w:type="gramEnd"/>
      <w:r w:rsidRPr="00C76E83">
        <w:rPr>
          <w:rFonts w:ascii="Garamond" w:eastAsia="Tahoma" w:hAnsi="Garamond" w:cs="Tahoma"/>
          <w:szCs w:val="24"/>
        </w:rPr>
        <w:t xml:space="preserve"> </w:t>
      </w:r>
      <w:r w:rsidR="00174769">
        <w:rPr>
          <w:rFonts w:ascii="Garamond" w:eastAsia="Tahoma" w:hAnsi="Garamond" w:cs="Tahoma"/>
          <w:szCs w:val="24"/>
        </w:rPr>
        <w:t>incari</w:t>
      </w:r>
      <w:r w:rsidR="00916E8D">
        <w:rPr>
          <w:rFonts w:ascii="Garamond" w:eastAsia="Tahoma" w:hAnsi="Garamond" w:cs="Tahoma"/>
          <w:szCs w:val="24"/>
        </w:rPr>
        <w:t>ca</w:t>
      </w:r>
      <w:r w:rsidR="00174769">
        <w:rPr>
          <w:rFonts w:ascii="Garamond" w:eastAsia="Tahoma" w:hAnsi="Garamond" w:cs="Tahoma"/>
          <w:szCs w:val="24"/>
        </w:rPr>
        <w:t>re</w:t>
      </w:r>
      <w:r w:rsidRPr="00C76E83">
        <w:rPr>
          <w:rFonts w:ascii="Garamond" w:eastAsia="Tahoma" w:hAnsi="Garamond" w:cs="Tahoma"/>
          <w:szCs w:val="24"/>
        </w:rPr>
        <w:t xml:space="preserve"> </w:t>
      </w:r>
      <w:r>
        <w:rPr>
          <w:rFonts w:ascii="Garamond" w:eastAsia="Tahoma" w:hAnsi="Garamond" w:cs="Tahoma"/>
          <w:szCs w:val="24"/>
        </w:rPr>
        <w:t>un progettista illuminotecnico</w:t>
      </w:r>
      <w:r w:rsidR="00174769">
        <w:rPr>
          <w:rFonts w:ascii="Garamond" w:eastAsia="Tahoma" w:hAnsi="Garamond" w:cs="Tahoma"/>
          <w:szCs w:val="24"/>
        </w:rPr>
        <w:t xml:space="preserve"> esterno</w:t>
      </w:r>
      <w:r>
        <w:rPr>
          <w:rFonts w:ascii="Garamond" w:eastAsia="Tahoma" w:hAnsi="Garamond" w:cs="Tahoma"/>
          <w:szCs w:val="24"/>
        </w:rPr>
        <w:t xml:space="preserve"> avente i requisiti di cui all’art. 7.3 </w:t>
      </w:r>
      <w:proofErr w:type="spellStart"/>
      <w:r>
        <w:rPr>
          <w:rFonts w:ascii="Garamond" w:eastAsia="Tahoma" w:hAnsi="Garamond" w:cs="Tahoma"/>
          <w:szCs w:val="24"/>
        </w:rPr>
        <w:t>lett</w:t>
      </w:r>
      <w:proofErr w:type="spellEnd"/>
      <w:r>
        <w:rPr>
          <w:rFonts w:ascii="Garamond" w:eastAsia="Tahoma" w:hAnsi="Garamond" w:cs="Tahoma"/>
          <w:szCs w:val="24"/>
        </w:rPr>
        <w:t xml:space="preserve">. h) del disciplinare </w:t>
      </w:r>
    </w:p>
    <w:p w:rsidR="00BB3088" w:rsidRPr="00FA58F2" w:rsidRDefault="00BB3088" w:rsidP="00BB3088">
      <w:pPr>
        <w:pStyle w:val="Standard"/>
        <w:widowControl w:val="0"/>
        <w:tabs>
          <w:tab w:val="left" w:pos="-15780"/>
          <w:tab w:val="left" w:pos="-14788"/>
        </w:tabs>
        <w:spacing w:line="360" w:lineRule="auto"/>
        <w:ind w:left="720"/>
        <w:jc w:val="center"/>
        <w:rPr>
          <w:rFonts w:ascii="Garamond" w:eastAsia="Tahoma" w:hAnsi="Garamond" w:cs="Tahoma"/>
          <w:szCs w:val="24"/>
        </w:rPr>
      </w:pP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NO</w:t>
      </w:r>
    </w:p>
    <w:p w:rsidR="00916E8D" w:rsidRPr="00916E8D" w:rsidRDefault="00916E8D" w:rsidP="00916E8D">
      <w:pPr>
        <w:pStyle w:val="Standard"/>
        <w:widowControl w:val="0"/>
        <w:tabs>
          <w:tab w:val="left" w:pos="-14930"/>
          <w:tab w:val="left" w:pos="-13938"/>
        </w:tabs>
        <w:jc w:val="both"/>
        <w:rPr>
          <w:rFonts w:ascii="Garamond" w:hAnsi="Garamond"/>
          <w:i/>
          <w:szCs w:val="24"/>
        </w:rPr>
      </w:pPr>
      <w:r w:rsidRPr="00916E8D">
        <w:rPr>
          <w:rFonts w:ascii="Garamond" w:eastAsia="Tahoma" w:hAnsi="Garamond" w:cs="Tahoma"/>
          <w:i/>
          <w:szCs w:val="24"/>
        </w:rPr>
        <w:t>In caso di risposta affermativa, l’operatore economico si impegna ad allegare DGUE relativo al progettista e modello allegato 2 bis;</w:t>
      </w:r>
    </w:p>
    <w:p w:rsidR="00BB3088" w:rsidRDefault="00BB3088" w:rsidP="00BB3088">
      <w:pPr>
        <w:pStyle w:val="Standard"/>
        <w:widowControl w:val="0"/>
        <w:tabs>
          <w:tab w:val="left" w:pos="-15780"/>
          <w:tab w:val="left" w:pos="-14788"/>
        </w:tabs>
        <w:spacing w:line="360" w:lineRule="auto"/>
        <w:ind w:left="720"/>
        <w:jc w:val="both"/>
        <w:rPr>
          <w:rFonts w:ascii="Garamond" w:eastAsia="Tahoma" w:hAnsi="Garamond" w:cs="Tahoma"/>
          <w:szCs w:val="24"/>
        </w:rPr>
      </w:pPr>
    </w:p>
    <w:p w:rsidR="0050729A" w:rsidRPr="001C1D5D" w:rsidRDefault="0050729A" w:rsidP="00C76E83">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DSw6va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 xml:space="preserve">Il concorrente intende subappaltare </w:t>
      </w:r>
      <w:proofErr w:type="gramStart"/>
      <w:r w:rsidRPr="001C1D5D">
        <w:rPr>
          <w:rFonts w:ascii="Garamond" w:eastAsia="Tahoma" w:hAnsi="Garamond" w:cs="Tahoma"/>
          <w:szCs w:val="24"/>
        </w:rPr>
        <w:t>attività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916E8D" w:rsidRDefault="00DF4966" w:rsidP="00916E8D">
      <w:pPr>
        <w:autoSpaceDE w:val="0"/>
        <w:rPr>
          <w:rFonts w:ascii="Garamond" w:hAnsi="Garamond"/>
          <w:sz w:val="24"/>
          <w:szCs w:val="24"/>
        </w:rPr>
      </w:pPr>
      <w:r w:rsidRPr="00916E8D">
        <w:rPr>
          <w:rFonts w:ascii="Garamond" w:eastAsia="Tahoma" w:hAnsi="Garamond" w:cs="Tahoma"/>
          <w:sz w:val="24"/>
          <w:szCs w:val="24"/>
        </w:rPr>
        <w:t>(</w:t>
      </w:r>
      <w:r w:rsidRPr="00916E8D">
        <w:rPr>
          <w:rFonts w:ascii="Garamond" w:eastAsia="Tahoma" w:hAnsi="Garamond" w:cs="Tahoma"/>
          <w:i/>
          <w:sz w:val="24"/>
          <w:szCs w:val="24"/>
        </w:rPr>
        <w:t xml:space="preserve">N.B. La terna di subappaltatori va indicata con riferimento a ciascuna </w:t>
      </w:r>
      <w:r w:rsidR="00916E8D">
        <w:rPr>
          <w:rFonts w:ascii="Garamond" w:eastAsia="Tahoma" w:hAnsi="Garamond" w:cs="Tahoma"/>
          <w:i/>
          <w:sz w:val="24"/>
          <w:szCs w:val="24"/>
        </w:rPr>
        <w:t>attività individuata</w:t>
      </w:r>
      <w:r w:rsidR="00916E8D" w:rsidRPr="00916E8D">
        <w:rPr>
          <w:rFonts w:ascii="Garamond" w:eastAsia="Tahoma" w:hAnsi="Garamond" w:cs="Tahoma"/>
          <w:i/>
          <w:sz w:val="24"/>
          <w:szCs w:val="24"/>
        </w:rPr>
        <w:t xml:space="preserve"> dal bando di gara</w:t>
      </w:r>
      <w:r w:rsidRPr="00916E8D">
        <w:rPr>
          <w:rFonts w:ascii="Garamond" w:eastAsia="Tahoma" w:hAnsi="Garamond" w:cs="Tahoma"/>
          <w:sz w:val="24"/>
          <w:szCs w:val="24"/>
        </w:rPr>
        <w:t>)</w:t>
      </w:r>
    </w:p>
    <w:p w:rsidR="00916E8D" w:rsidRDefault="00916E8D" w:rsidP="005F3899">
      <w:pPr>
        <w:pStyle w:val="Standard"/>
        <w:widowControl w:val="0"/>
        <w:tabs>
          <w:tab w:val="left" w:pos="-30546"/>
          <w:tab w:val="left" w:pos="1192"/>
          <w:tab w:val="left" w:pos="1422"/>
        </w:tabs>
        <w:spacing w:line="360" w:lineRule="auto"/>
        <w:jc w:val="both"/>
        <w:rPr>
          <w:rFonts w:ascii="Garamond" w:eastAsia="Tahoma" w:hAnsi="Garamond" w:cs="Tahoma"/>
          <w:szCs w:val="24"/>
        </w:rPr>
      </w:pP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sidR="005F3899">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sidR="005F3899">
        <w:rPr>
          <w:rFonts w:ascii="Garamond" w:eastAsia="Tahoma" w:hAnsi="Garamond" w:cs="Tahoma"/>
          <w:szCs w:val="24"/>
        </w:rPr>
        <w:t>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O+p29GQMAABI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w:t>
      </w:r>
      <w:proofErr w:type="gramStart"/>
      <w:r w:rsidRPr="001C1D5D">
        <w:rPr>
          <w:rFonts w:ascii="Garamond" w:hAnsi="Garamond"/>
          <w:szCs w:val="24"/>
        </w:rPr>
        <w:t>compres</w:t>
      </w:r>
      <w:r w:rsidR="00C2003A">
        <w:rPr>
          <w:rFonts w:ascii="Garamond" w:hAnsi="Garamond"/>
          <w:szCs w:val="24"/>
        </w:rPr>
        <w:t>e</w:t>
      </w:r>
      <w:r w:rsidRPr="001C1D5D">
        <w:rPr>
          <w:rFonts w:ascii="Garamond" w:hAnsi="Garamond"/>
          <w:szCs w:val="24"/>
        </w:rPr>
        <w:t xml:space="preserve">  le</w:t>
      </w:r>
      <w:proofErr w:type="gramEnd"/>
      <w:r w:rsidRPr="001C1D5D">
        <w:rPr>
          <w:rFonts w:ascii="Garamond" w:hAnsi="Garamond"/>
          <w:szCs w:val="24"/>
        </w:rPr>
        <w:t xml:space="preserv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916E8D">
        <w:rPr>
          <w:rFonts w:ascii="Garamond" w:hAnsi="Garamond"/>
          <w:szCs w:val="24"/>
        </w:rPr>
        <w:t>Vezzano sul Crostolo</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916E8D">
        <w:rPr>
          <w:rFonts w:ascii="Garamond" w:hAnsi="Garamond"/>
          <w:szCs w:val="24"/>
        </w:rPr>
        <w:t xml:space="preserve">Vezzano sul </w:t>
      </w:r>
      <w:proofErr w:type="gramStart"/>
      <w:r w:rsidR="00916E8D">
        <w:rPr>
          <w:rFonts w:ascii="Garamond" w:hAnsi="Garamond"/>
          <w:szCs w:val="24"/>
        </w:rPr>
        <w:t>Crostolo</w:t>
      </w:r>
      <w:r w:rsidRPr="001C1D5D">
        <w:rPr>
          <w:rFonts w:ascii="Garamond" w:hAnsi="Garamond"/>
          <w:szCs w:val="24"/>
        </w:rPr>
        <w:t xml:space="preserve">: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Fz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P5U46e1Ll9hOndw&#10;PS0T+3tLDU+I/KZg/uNd1i9Mv1j3C6pYpaE9mIOuDZt7B3scxroBmb6r55bhHhVR+svWaVHj+PVB&#10;Bb9xAxePFzdeknizjfce9XaVr/4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Nojxc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4116DA">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4116DA">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C2F7F22"/>
    <w:multiLevelType w:val="hybridMultilevel"/>
    <w:tmpl w:val="43C0A804"/>
    <w:lvl w:ilvl="0" w:tplc="5E3A5B7E">
      <w:numFmt w:val="bullet"/>
      <w:lvlText w:val="-"/>
      <w:lvlJc w:val="left"/>
      <w:pPr>
        <w:ind w:left="720" w:hanging="360"/>
      </w:pPr>
      <w:rPr>
        <w:rFonts w:ascii="Garamond" w:eastAsiaTheme="minorHAnsi" w:hAnsi="Garamond" w:cs="Garamon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6" w15:restartNumberingAfterBreak="0">
    <w:nsid w:val="70565F47"/>
    <w:multiLevelType w:val="hybridMultilevel"/>
    <w:tmpl w:val="703C4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7"/>
  </w:num>
  <w:num w:numId="3">
    <w:abstractNumId w:val="3"/>
  </w:num>
  <w:num w:numId="4">
    <w:abstractNumId w:val="2"/>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65C13"/>
    <w:rsid w:val="00174769"/>
    <w:rsid w:val="001C1D5D"/>
    <w:rsid w:val="002E5566"/>
    <w:rsid w:val="003472BA"/>
    <w:rsid w:val="0036314F"/>
    <w:rsid w:val="003A656E"/>
    <w:rsid w:val="004038C3"/>
    <w:rsid w:val="004116DA"/>
    <w:rsid w:val="00493AE7"/>
    <w:rsid w:val="004A5EA9"/>
    <w:rsid w:val="0050729A"/>
    <w:rsid w:val="005D1904"/>
    <w:rsid w:val="005E4DC9"/>
    <w:rsid w:val="005F3899"/>
    <w:rsid w:val="00625DFE"/>
    <w:rsid w:val="00666464"/>
    <w:rsid w:val="00674293"/>
    <w:rsid w:val="00802030"/>
    <w:rsid w:val="00882B78"/>
    <w:rsid w:val="00916E8D"/>
    <w:rsid w:val="009F2CF8"/>
    <w:rsid w:val="00A776D9"/>
    <w:rsid w:val="00AF332D"/>
    <w:rsid w:val="00BB3088"/>
    <w:rsid w:val="00C0166B"/>
    <w:rsid w:val="00C2003A"/>
    <w:rsid w:val="00C76E83"/>
    <w:rsid w:val="00CA5CB1"/>
    <w:rsid w:val="00CF50AC"/>
    <w:rsid w:val="00D0510C"/>
    <w:rsid w:val="00D07F18"/>
    <w:rsid w:val="00D930C9"/>
    <w:rsid w:val="00DE2F4E"/>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D07F18"/>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335">
      <w:bodyDiv w:val="1"/>
      <w:marLeft w:val="0"/>
      <w:marRight w:val="0"/>
      <w:marTop w:val="0"/>
      <w:marBottom w:val="0"/>
      <w:divBdr>
        <w:top w:val="none" w:sz="0" w:space="0" w:color="auto"/>
        <w:left w:val="none" w:sz="0" w:space="0" w:color="auto"/>
        <w:bottom w:val="none" w:sz="0" w:space="0" w:color="auto"/>
        <w:right w:val="none" w:sz="0" w:space="0" w:color="auto"/>
      </w:divBdr>
    </w:div>
    <w:div w:id="14374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11</Pages>
  <Words>3620</Words>
  <Characters>20634</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21</cp:revision>
  <dcterms:created xsi:type="dcterms:W3CDTF">2018-05-26T10:53:00Z</dcterms:created>
  <dcterms:modified xsi:type="dcterms:W3CDTF">2018-10-15T13:26:00Z</dcterms:modified>
</cp:coreProperties>
</file>