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42" w:rsidRDefault="00765B42" w:rsidP="009B4CA0">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3429000" cy="1095375"/>
            <wp:effectExtent l="19050" t="0" r="0" b="0"/>
            <wp:docPr id="1" name="Immagine 1" descr="logo bonus sociali">
              <a:hlinkClick xmlns:a="http://schemas.openxmlformats.org/drawingml/2006/main" r:id="rId4" tooltip="&quot;logo bonus social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onus sociali">
                      <a:hlinkClick r:id="rId4" tooltip="&quot;logo bonus sociali&quot;"/>
                    </pic:cNvPr>
                    <pic:cNvPicPr>
                      <a:picLocks noChangeAspect="1" noChangeArrowheads="1"/>
                    </pic:cNvPicPr>
                  </pic:nvPicPr>
                  <pic:blipFill>
                    <a:blip r:embed="rId5" cstate="print"/>
                    <a:srcRect/>
                    <a:stretch>
                      <a:fillRect/>
                    </a:stretch>
                  </pic:blipFill>
                  <pic:spPr bwMode="auto">
                    <a:xfrm>
                      <a:off x="0" y="0"/>
                      <a:ext cx="3429000" cy="1095375"/>
                    </a:xfrm>
                    <a:prstGeom prst="rect">
                      <a:avLst/>
                    </a:prstGeom>
                    <a:noFill/>
                    <a:ln w="9525">
                      <a:noFill/>
                      <a:miter lim="800000"/>
                      <a:headEnd/>
                      <a:tailEnd/>
                    </a:ln>
                  </pic:spPr>
                </pic:pic>
              </a:graphicData>
            </a:graphic>
          </wp:inline>
        </w:drawing>
      </w:r>
    </w:p>
    <w:p w:rsidR="00765B42" w:rsidRDefault="00765B42" w:rsidP="009B4CA0">
      <w:pPr>
        <w:spacing w:after="0" w:line="240" w:lineRule="auto"/>
        <w:jc w:val="both"/>
        <w:rPr>
          <w:rFonts w:ascii="Times New Roman" w:eastAsia="Times New Roman" w:hAnsi="Times New Roman" w:cs="Times New Roman"/>
          <w:b/>
          <w:bCs/>
          <w:sz w:val="36"/>
          <w:szCs w:val="36"/>
          <w:lang w:eastAsia="it-IT"/>
        </w:rPr>
      </w:pPr>
    </w:p>
    <w:p w:rsidR="00765B42" w:rsidRPr="009B4CA0" w:rsidRDefault="00765B42" w:rsidP="009B4CA0">
      <w:pPr>
        <w:spacing w:after="0" w:line="240" w:lineRule="auto"/>
        <w:jc w:val="center"/>
        <w:rPr>
          <w:rFonts w:ascii="Arial" w:eastAsia="Times New Roman" w:hAnsi="Arial" w:cs="Arial"/>
          <w:sz w:val="28"/>
          <w:szCs w:val="28"/>
          <w:lang w:eastAsia="it-IT"/>
        </w:rPr>
      </w:pPr>
      <w:r w:rsidRPr="009B4CA0">
        <w:rPr>
          <w:rFonts w:ascii="Arial" w:eastAsia="Times New Roman" w:hAnsi="Arial" w:cs="Arial"/>
          <w:b/>
          <w:bCs/>
          <w:sz w:val="28"/>
          <w:szCs w:val="28"/>
          <w:lang w:eastAsia="it-IT"/>
        </w:rPr>
        <w:t>Bonus gas, elettricità, acqua: cambia tutto dal 1° gennaio 2021. Gli sportelli sociali non hanno più competenza in materia</w:t>
      </w:r>
    </w:p>
    <w:p w:rsidR="00765B42" w:rsidRPr="009B4CA0" w:rsidRDefault="00765B42" w:rsidP="009B4CA0">
      <w:pPr>
        <w:spacing w:after="0" w:line="240" w:lineRule="auto"/>
        <w:jc w:val="both"/>
        <w:rPr>
          <w:rFonts w:ascii="Arial" w:eastAsia="Times New Roman" w:hAnsi="Arial" w:cs="Arial"/>
          <w:sz w:val="24"/>
          <w:szCs w:val="24"/>
          <w:lang w:eastAsia="it-IT"/>
        </w:rPr>
      </w:pPr>
    </w:p>
    <w:p w:rsidR="00765B42" w:rsidRPr="009B4CA0" w:rsidRDefault="00765B42" w:rsidP="009B4CA0">
      <w:pPr>
        <w:spacing w:after="240" w:line="240" w:lineRule="auto"/>
        <w:jc w:val="center"/>
        <w:rPr>
          <w:rFonts w:ascii="Arial" w:eastAsia="Times New Roman" w:hAnsi="Arial" w:cs="Arial"/>
          <w:b/>
          <w:bCs/>
          <w:sz w:val="24"/>
          <w:szCs w:val="24"/>
          <w:lang w:eastAsia="it-IT"/>
        </w:rPr>
      </w:pPr>
      <w:r w:rsidRPr="009B4CA0">
        <w:rPr>
          <w:rFonts w:ascii="Arial" w:eastAsia="Times New Roman" w:hAnsi="Arial" w:cs="Arial"/>
          <w:sz w:val="24"/>
          <w:szCs w:val="24"/>
          <w:lang w:eastAsia="it-IT"/>
        </w:rPr>
        <w:t xml:space="preserve">Dal 1° gennaio 2021 i bonus sociali per disagio economico (gas, elettricità, acqua) </w:t>
      </w:r>
      <w:r w:rsidRPr="009B4CA0">
        <w:rPr>
          <w:rFonts w:ascii="Arial" w:eastAsia="Times New Roman" w:hAnsi="Arial" w:cs="Arial"/>
          <w:b/>
          <w:sz w:val="24"/>
          <w:szCs w:val="24"/>
          <w:lang w:eastAsia="it-IT"/>
        </w:rPr>
        <w:t>saranno riconosciuti automaticamente</w:t>
      </w:r>
      <w:r w:rsidRPr="009B4CA0">
        <w:rPr>
          <w:rFonts w:ascii="Arial" w:eastAsia="Times New Roman" w:hAnsi="Arial" w:cs="Arial"/>
          <w:sz w:val="24"/>
          <w:szCs w:val="24"/>
          <w:lang w:eastAsia="it-IT"/>
        </w:rPr>
        <w:t xml:space="preserve"> ai cittadini/nuclei familiari che ne h</w:t>
      </w:r>
      <w:r w:rsidR="009B4CA0" w:rsidRPr="009B4CA0">
        <w:rPr>
          <w:rFonts w:ascii="Arial" w:eastAsia="Times New Roman" w:hAnsi="Arial" w:cs="Arial"/>
          <w:sz w:val="24"/>
          <w:szCs w:val="24"/>
          <w:lang w:eastAsia="it-IT"/>
        </w:rPr>
        <w:t>anno diritto, senza che questi </w:t>
      </w:r>
      <w:r w:rsidRPr="009B4CA0">
        <w:rPr>
          <w:rFonts w:ascii="Arial" w:eastAsia="Times New Roman" w:hAnsi="Arial" w:cs="Arial"/>
          <w:sz w:val="24"/>
          <w:szCs w:val="24"/>
          <w:lang w:eastAsia="it-IT"/>
        </w:rPr>
        <w:t>debbano presentare domanda, come stabilito dal decreto legge 26 ottobre 2019 n.124, convertito con modificazioni dalla legge 19 dicembre 2019, n. 157.</w:t>
      </w:r>
      <w:r w:rsidRPr="009B4CA0">
        <w:rPr>
          <w:rFonts w:ascii="Arial" w:eastAsia="Times New Roman" w:hAnsi="Arial" w:cs="Arial"/>
          <w:sz w:val="24"/>
          <w:szCs w:val="24"/>
          <w:lang w:eastAsia="it-IT"/>
        </w:rPr>
        <w:br/>
      </w:r>
      <w:r w:rsidRPr="009B4CA0">
        <w:rPr>
          <w:rFonts w:ascii="Arial" w:eastAsia="Times New Roman" w:hAnsi="Arial" w:cs="Arial"/>
          <w:sz w:val="24"/>
          <w:szCs w:val="24"/>
          <w:lang w:eastAsia="it-IT"/>
        </w:rPr>
        <w:br/>
      </w:r>
      <w:r w:rsidRPr="009B4CA0">
        <w:rPr>
          <w:rFonts w:ascii="Arial" w:eastAsia="Times New Roman" w:hAnsi="Arial" w:cs="Arial"/>
          <w:b/>
          <w:bCs/>
          <w:sz w:val="24"/>
          <w:szCs w:val="24"/>
          <w:lang w:eastAsia="it-IT"/>
        </w:rPr>
        <w:t xml:space="preserve">Pertanto </w:t>
      </w:r>
      <w:r w:rsidRPr="009B4CA0">
        <w:rPr>
          <w:rFonts w:ascii="Arial" w:eastAsia="Times New Roman" w:hAnsi="Arial" w:cs="Arial"/>
          <w:b/>
          <w:bCs/>
          <w:sz w:val="24"/>
          <w:szCs w:val="24"/>
          <w:u w:val="single"/>
          <w:lang w:eastAsia="it-IT"/>
        </w:rPr>
        <w:t xml:space="preserve">nessuna </w:t>
      </w:r>
      <w:r w:rsidRPr="009B4CA0">
        <w:rPr>
          <w:rFonts w:ascii="Arial" w:eastAsia="Times New Roman" w:hAnsi="Arial" w:cs="Arial"/>
          <w:b/>
          <w:bCs/>
          <w:sz w:val="24"/>
          <w:szCs w:val="24"/>
          <w:lang w:eastAsia="it-IT"/>
        </w:rPr>
        <w:t>domanda di nuovo bonus o di rinnovo deve essere presentata dal 1° gennaio 2021 in poi</w:t>
      </w:r>
      <w:r w:rsidR="007C558F" w:rsidRPr="009B4CA0">
        <w:rPr>
          <w:rFonts w:ascii="Arial" w:eastAsia="Times New Roman" w:hAnsi="Arial" w:cs="Arial"/>
          <w:b/>
          <w:bCs/>
          <w:sz w:val="24"/>
          <w:szCs w:val="24"/>
          <w:lang w:eastAsia="it-IT"/>
        </w:rPr>
        <w:t>,</w:t>
      </w:r>
      <w:r w:rsidRPr="009B4CA0">
        <w:rPr>
          <w:rFonts w:ascii="Arial" w:eastAsia="Times New Roman" w:hAnsi="Arial" w:cs="Arial"/>
          <w:b/>
          <w:bCs/>
          <w:sz w:val="24"/>
          <w:szCs w:val="24"/>
          <w:lang w:eastAsia="it-IT"/>
        </w:rPr>
        <w:t xml:space="preserve"> presso lo Sportello sociale</w:t>
      </w:r>
      <w:r w:rsidR="009B4CA0">
        <w:rPr>
          <w:rFonts w:ascii="Arial" w:eastAsia="Times New Roman" w:hAnsi="Arial" w:cs="Arial"/>
          <w:b/>
          <w:bCs/>
          <w:sz w:val="24"/>
          <w:szCs w:val="24"/>
          <w:lang w:eastAsia="it-IT"/>
        </w:rPr>
        <w:t xml:space="preserve"> dell’ UNIONE COLLINE </w:t>
      </w:r>
      <w:r w:rsidR="007C558F" w:rsidRPr="009B4CA0">
        <w:rPr>
          <w:rFonts w:ascii="Arial" w:eastAsia="Times New Roman" w:hAnsi="Arial" w:cs="Arial"/>
          <w:b/>
          <w:bCs/>
          <w:sz w:val="24"/>
          <w:szCs w:val="24"/>
          <w:lang w:eastAsia="it-IT"/>
        </w:rPr>
        <w:t xml:space="preserve">MATILDICHE </w:t>
      </w:r>
      <w:r w:rsidR="00C10E70" w:rsidRPr="009B4CA0">
        <w:rPr>
          <w:rFonts w:ascii="Arial" w:eastAsia="Times New Roman" w:hAnsi="Arial" w:cs="Arial"/>
          <w:b/>
          <w:bCs/>
          <w:sz w:val="24"/>
          <w:szCs w:val="24"/>
          <w:lang w:eastAsia="it-IT"/>
        </w:rPr>
        <w:t xml:space="preserve">(RE) </w:t>
      </w:r>
      <w:r w:rsidRPr="009B4CA0">
        <w:rPr>
          <w:rFonts w:ascii="Arial" w:eastAsia="Times New Roman" w:hAnsi="Arial" w:cs="Arial"/>
          <w:b/>
          <w:bCs/>
          <w:sz w:val="24"/>
          <w:szCs w:val="24"/>
          <w:lang w:eastAsia="it-IT"/>
        </w:rPr>
        <w:t>che non ha più  competenza</w:t>
      </w:r>
      <w:r w:rsidR="00C10E70" w:rsidRPr="009B4CA0">
        <w:rPr>
          <w:rFonts w:ascii="Arial" w:eastAsia="Times New Roman" w:hAnsi="Arial" w:cs="Arial"/>
          <w:b/>
          <w:bCs/>
          <w:sz w:val="24"/>
          <w:szCs w:val="24"/>
          <w:lang w:eastAsia="it-IT"/>
        </w:rPr>
        <w:t xml:space="preserve"> </w:t>
      </w:r>
      <w:r w:rsidRPr="009B4CA0">
        <w:rPr>
          <w:rFonts w:ascii="Arial" w:eastAsia="Times New Roman" w:hAnsi="Arial" w:cs="Arial"/>
          <w:b/>
          <w:bCs/>
          <w:sz w:val="24"/>
          <w:szCs w:val="24"/>
          <w:lang w:eastAsia="it-IT"/>
        </w:rPr>
        <w:t>in materia.</w:t>
      </w:r>
      <w:r w:rsidRPr="009B4CA0">
        <w:rPr>
          <w:rFonts w:ascii="Arial" w:eastAsia="Times New Roman" w:hAnsi="Arial" w:cs="Arial"/>
          <w:b/>
          <w:bCs/>
          <w:sz w:val="24"/>
          <w:szCs w:val="24"/>
          <w:lang w:eastAsia="it-IT"/>
        </w:rPr>
        <w:br/>
      </w:r>
      <w:bookmarkStart w:id="0" w:name="_GoBack"/>
      <w:bookmarkEnd w:id="0"/>
    </w:p>
    <w:p w:rsidR="00765B42" w:rsidRPr="009B4CA0" w:rsidRDefault="00765B42" w:rsidP="009B4CA0">
      <w:pPr>
        <w:spacing w:after="240" w:line="240" w:lineRule="auto"/>
        <w:jc w:val="both"/>
        <w:rPr>
          <w:rFonts w:ascii="Arial" w:eastAsia="Times New Roman" w:hAnsi="Arial" w:cs="Arial"/>
          <w:sz w:val="24"/>
          <w:szCs w:val="24"/>
          <w:lang w:eastAsia="it-IT"/>
        </w:rPr>
      </w:pPr>
      <w:r w:rsidRPr="009B4CA0">
        <w:rPr>
          <w:rFonts w:ascii="Arial" w:eastAsia="Times New Roman" w:hAnsi="Arial" w:cs="Arial"/>
          <w:b/>
          <w:bCs/>
          <w:sz w:val="24"/>
          <w:szCs w:val="24"/>
          <w:lang w:eastAsia="it-IT"/>
        </w:rPr>
        <w:t>Come funziona dal 2021?</w:t>
      </w:r>
    </w:p>
    <w:p w:rsidR="00765B42" w:rsidRPr="009B4CA0" w:rsidRDefault="00765B42" w:rsidP="009B4CA0">
      <w:pPr>
        <w:spacing w:before="100" w:beforeAutospacing="1" w:after="240" w:line="240" w:lineRule="auto"/>
        <w:rPr>
          <w:rFonts w:ascii="Arial" w:eastAsia="Times New Roman" w:hAnsi="Arial" w:cs="Arial"/>
          <w:sz w:val="24"/>
          <w:szCs w:val="24"/>
          <w:lang w:eastAsia="it-IT"/>
        </w:rPr>
      </w:pPr>
      <w:r w:rsidRPr="009B4CA0">
        <w:rPr>
          <w:rFonts w:ascii="Arial" w:eastAsia="Times New Roman" w:hAnsi="Arial" w:cs="Arial"/>
          <w:sz w:val="24"/>
          <w:szCs w:val="24"/>
          <w:lang w:eastAsia="it-IT"/>
        </w:rPr>
        <w:t>Sarà sufficiente che ogni anno, a partire dal 2021, il cittadino/nucleo familiare presenti la Dichiarazione Sostitutiva Unica (DSU) per ottenere l'attestazione ISEE utile per le differenti prestazioni sociali agevolate. Grazie ad un collegamento tra la banca dati INPS, la banca dati di ARERA e i soggetti gestori, gli aventi diritto avranno attivato il bonus in automatico.</w:t>
      </w:r>
      <w:r w:rsidRPr="009B4CA0">
        <w:rPr>
          <w:rFonts w:ascii="Arial" w:eastAsia="Times New Roman" w:hAnsi="Arial" w:cs="Arial"/>
          <w:sz w:val="24"/>
          <w:szCs w:val="24"/>
          <w:lang w:eastAsia="it-IT"/>
        </w:rPr>
        <w:br/>
      </w:r>
      <w:r w:rsidRPr="009B4CA0">
        <w:rPr>
          <w:rFonts w:ascii="Arial" w:eastAsia="Times New Roman" w:hAnsi="Arial" w:cs="Arial"/>
          <w:sz w:val="24"/>
          <w:szCs w:val="24"/>
          <w:lang w:eastAsia="it-IT"/>
        </w:rPr>
        <w:br/>
        <w:t xml:space="preserve">I bonus in vigore nel 2020 continueranno ad essere validi ed erogati con le modalità usuali, anche se i tempi tecnici per la totale messa a regime del nuovo e complesso meccanismo (che risparmia ai cittadini file ai </w:t>
      </w:r>
      <w:proofErr w:type="spellStart"/>
      <w:r w:rsidRPr="009B4CA0">
        <w:rPr>
          <w:rFonts w:ascii="Arial" w:eastAsia="Times New Roman" w:hAnsi="Arial" w:cs="Arial"/>
          <w:sz w:val="24"/>
          <w:szCs w:val="24"/>
          <w:lang w:eastAsia="it-IT"/>
        </w:rPr>
        <w:t>Caaf</w:t>
      </w:r>
      <w:proofErr w:type="spellEnd"/>
      <w:r w:rsidRPr="009B4CA0">
        <w:rPr>
          <w:rFonts w:ascii="Arial" w:eastAsia="Times New Roman" w:hAnsi="Arial" w:cs="Arial"/>
          <w:sz w:val="24"/>
          <w:szCs w:val="24"/>
          <w:lang w:eastAsia="it-IT"/>
        </w:rPr>
        <w:t xml:space="preserve"> o Sportelli sociali per i rinnovi) comporteranno probabilmente alcuni ritardi nella erogazione dei bonus nei primi mesi del 2021, ma "nessun cittadino perderà alcuna mensilità" assicurano dagli enti preposti.</w:t>
      </w:r>
      <w:r w:rsidRPr="009B4CA0">
        <w:rPr>
          <w:rFonts w:ascii="Arial" w:eastAsia="Times New Roman" w:hAnsi="Arial" w:cs="Arial"/>
          <w:sz w:val="24"/>
          <w:szCs w:val="24"/>
          <w:lang w:eastAsia="it-IT"/>
        </w:rPr>
        <w:br/>
      </w:r>
      <w:r w:rsidRPr="009B4CA0">
        <w:rPr>
          <w:rFonts w:ascii="Arial" w:eastAsia="Times New Roman" w:hAnsi="Arial" w:cs="Arial"/>
          <w:b/>
          <w:bCs/>
          <w:sz w:val="24"/>
          <w:szCs w:val="24"/>
          <w:lang w:eastAsia="it-IT"/>
        </w:rPr>
        <w:br/>
        <w:t>Una sola eccezione: non verrà per il momento erogato automaticamente il "bonus elettrico per disagio fisico"</w:t>
      </w:r>
      <w:r w:rsidRPr="009B4CA0">
        <w:rPr>
          <w:rFonts w:ascii="Arial" w:eastAsia="Times New Roman" w:hAnsi="Arial" w:cs="Arial"/>
          <w:sz w:val="24"/>
          <w:szCs w:val="24"/>
          <w:lang w:eastAsia="it-IT"/>
        </w:rPr>
        <w:t xml:space="preserve"> (persone dipendenti da apparecchiature salvavita). Pertanto dal 1° gennaio 2021 nulla cambia per le modalità di accesso a tale bonus: i soggetti che si trovano in gravi condizioni di salute e che utilizzano apparecchiature elettromedicali per la loro sopravvivenza </w:t>
      </w:r>
      <w:r w:rsidRPr="009B4CA0">
        <w:rPr>
          <w:rFonts w:ascii="Arial" w:eastAsia="Times New Roman" w:hAnsi="Arial" w:cs="Arial"/>
          <w:b/>
          <w:bCs/>
          <w:sz w:val="24"/>
          <w:szCs w:val="24"/>
          <w:lang w:eastAsia="it-IT"/>
        </w:rPr>
        <w:t>dovranno continuare a farne richiesta presso gli Sportelli sociali</w:t>
      </w:r>
      <w:r w:rsidRPr="009B4CA0">
        <w:rPr>
          <w:rFonts w:ascii="Arial" w:eastAsia="Times New Roman" w:hAnsi="Arial" w:cs="Arial"/>
          <w:sz w:val="24"/>
          <w:szCs w:val="24"/>
          <w:lang w:eastAsia="it-IT"/>
        </w:rPr>
        <w:t>, fino a nuove disposizioni,</w:t>
      </w:r>
    </w:p>
    <w:p w:rsidR="00765B42" w:rsidRPr="009B4CA0" w:rsidRDefault="00765B42" w:rsidP="00C10E70">
      <w:pPr>
        <w:spacing w:before="100" w:beforeAutospacing="1" w:after="100" w:afterAutospacing="1" w:line="240" w:lineRule="auto"/>
        <w:outlineLvl w:val="2"/>
        <w:rPr>
          <w:rFonts w:ascii="Arial" w:eastAsia="Times New Roman" w:hAnsi="Arial" w:cs="Arial"/>
          <w:b/>
          <w:bCs/>
          <w:sz w:val="24"/>
          <w:szCs w:val="24"/>
          <w:lang w:eastAsia="it-IT"/>
        </w:rPr>
      </w:pPr>
      <w:r w:rsidRPr="009B4CA0">
        <w:rPr>
          <w:rFonts w:ascii="Arial" w:eastAsia="Times New Roman" w:hAnsi="Arial" w:cs="Arial"/>
          <w:b/>
          <w:bCs/>
          <w:noProof/>
          <w:color w:val="0000FF"/>
          <w:sz w:val="24"/>
          <w:szCs w:val="24"/>
          <w:lang w:eastAsia="it-IT"/>
        </w:rPr>
        <w:drawing>
          <wp:inline distT="0" distB="0" distL="0" distR="0">
            <wp:extent cx="2524125" cy="1162050"/>
            <wp:effectExtent l="19050" t="0" r="9525" b="0"/>
            <wp:docPr id="2" name="Immagine 2" descr="numero verde arera">
              <a:hlinkClick xmlns:a="http://schemas.openxmlformats.org/drawingml/2006/main" r:id="rId6" tooltip="&quot;numero verde are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ero verde arera">
                      <a:hlinkClick r:id="rId6" tooltip="&quot;numero verde arera&quot;"/>
                    </pic:cNvPr>
                    <pic:cNvPicPr>
                      <a:picLocks noChangeAspect="1" noChangeArrowheads="1"/>
                    </pic:cNvPicPr>
                  </pic:nvPicPr>
                  <pic:blipFill>
                    <a:blip r:embed="rId7" cstate="print"/>
                    <a:srcRect/>
                    <a:stretch>
                      <a:fillRect/>
                    </a:stretch>
                  </pic:blipFill>
                  <pic:spPr bwMode="auto">
                    <a:xfrm>
                      <a:off x="0" y="0"/>
                      <a:ext cx="2524125" cy="1162050"/>
                    </a:xfrm>
                    <a:prstGeom prst="rect">
                      <a:avLst/>
                    </a:prstGeom>
                    <a:noFill/>
                    <a:ln w="9525">
                      <a:noFill/>
                      <a:miter lim="800000"/>
                      <a:headEnd/>
                      <a:tailEnd/>
                    </a:ln>
                  </pic:spPr>
                </pic:pic>
              </a:graphicData>
            </a:graphic>
          </wp:inline>
        </w:drawing>
      </w:r>
      <w:r w:rsidR="00C10E70" w:rsidRPr="009B4CA0">
        <w:rPr>
          <w:rFonts w:ascii="Arial" w:eastAsia="Times New Roman" w:hAnsi="Arial" w:cs="Arial"/>
          <w:b/>
          <w:bCs/>
          <w:sz w:val="24"/>
          <w:szCs w:val="24"/>
          <w:lang w:eastAsia="it-IT"/>
        </w:rPr>
        <w:t xml:space="preserve">           </w:t>
      </w:r>
      <w:r w:rsidRPr="009B4CA0">
        <w:rPr>
          <w:rFonts w:ascii="Arial" w:eastAsia="Times New Roman" w:hAnsi="Arial" w:cs="Arial"/>
          <w:b/>
          <w:bCs/>
          <w:sz w:val="24"/>
          <w:szCs w:val="24"/>
          <w:lang w:eastAsia="it-IT"/>
        </w:rPr>
        <w:t xml:space="preserve">Per informazioni numero verde </w:t>
      </w:r>
      <w:proofErr w:type="spellStart"/>
      <w:r w:rsidR="00356947" w:rsidRPr="009B4CA0">
        <w:rPr>
          <w:rFonts w:ascii="Arial" w:eastAsia="Times New Roman" w:hAnsi="Arial" w:cs="Arial"/>
          <w:b/>
          <w:bCs/>
          <w:sz w:val="24"/>
          <w:szCs w:val="24"/>
          <w:lang w:eastAsia="it-IT"/>
        </w:rPr>
        <w:t>A</w:t>
      </w:r>
      <w:r w:rsidRPr="009B4CA0">
        <w:rPr>
          <w:rFonts w:ascii="Arial" w:eastAsia="Times New Roman" w:hAnsi="Arial" w:cs="Arial"/>
          <w:b/>
          <w:bCs/>
          <w:sz w:val="24"/>
          <w:szCs w:val="24"/>
          <w:lang w:eastAsia="it-IT"/>
        </w:rPr>
        <w:t>rera</w:t>
      </w:r>
      <w:proofErr w:type="spellEnd"/>
    </w:p>
    <w:p w:rsidR="00910314" w:rsidRPr="009B4CA0" w:rsidRDefault="00910314" w:rsidP="00C10E70">
      <w:pPr>
        <w:rPr>
          <w:rFonts w:ascii="Arial" w:hAnsi="Arial" w:cs="Arial"/>
          <w:sz w:val="24"/>
          <w:szCs w:val="24"/>
        </w:rPr>
      </w:pPr>
    </w:p>
    <w:sectPr w:rsidR="00910314" w:rsidRPr="009B4CA0" w:rsidSect="009103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2"/>
  </w:compat>
  <w:rsids>
    <w:rsidRoot w:val="00765B42"/>
    <w:rsid w:val="00356947"/>
    <w:rsid w:val="00523CD4"/>
    <w:rsid w:val="00765B42"/>
    <w:rsid w:val="007C558F"/>
    <w:rsid w:val="00910314"/>
    <w:rsid w:val="009B4CA0"/>
    <w:rsid w:val="00C10E70"/>
    <w:rsid w:val="00F15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6E692-9588-487F-80A8-6DB6713D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0314"/>
  </w:style>
  <w:style w:type="paragraph" w:styleId="Titolo2">
    <w:name w:val="heading 2"/>
    <w:basedOn w:val="Normale"/>
    <w:link w:val="Titolo2Carattere"/>
    <w:uiPriority w:val="9"/>
    <w:qFormat/>
    <w:rsid w:val="00765B4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65B4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65B4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65B42"/>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65B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65B42"/>
    <w:rPr>
      <w:color w:val="0000FF"/>
      <w:u w:val="single"/>
    </w:rPr>
  </w:style>
  <w:style w:type="character" w:styleId="Enfasigrassetto">
    <w:name w:val="Strong"/>
    <w:basedOn w:val="Carpredefinitoparagrafo"/>
    <w:uiPriority w:val="22"/>
    <w:qFormat/>
    <w:rsid w:val="00765B42"/>
    <w:rPr>
      <w:b/>
      <w:bCs/>
    </w:rPr>
  </w:style>
  <w:style w:type="paragraph" w:styleId="Testofumetto">
    <w:name w:val="Balloon Text"/>
    <w:basedOn w:val="Normale"/>
    <w:link w:val="TestofumettoCarattere"/>
    <w:uiPriority w:val="99"/>
    <w:semiHidden/>
    <w:unhideWhenUsed/>
    <w:rsid w:val="00765B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5B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644964">
      <w:bodyDiv w:val="1"/>
      <w:marLeft w:val="0"/>
      <w:marRight w:val="0"/>
      <w:marTop w:val="0"/>
      <w:marBottom w:val="0"/>
      <w:divBdr>
        <w:top w:val="none" w:sz="0" w:space="0" w:color="auto"/>
        <w:left w:val="none" w:sz="0" w:space="0" w:color="auto"/>
        <w:bottom w:val="none" w:sz="0" w:space="0" w:color="auto"/>
        <w:right w:val="none" w:sz="0" w:space="0" w:color="auto"/>
      </w:divBdr>
      <w:divsChild>
        <w:div w:id="657734679">
          <w:marLeft w:val="0"/>
          <w:marRight w:val="0"/>
          <w:marTop w:val="0"/>
          <w:marBottom w:val="0"/>
          <w:divBdr>
            <w:top w:val="none" w:sz="0" w:space="0" w:color="auto"/>
            <w:left w:val="none" w:sz="0" w:space="0" w:color="auto"/>
            <w:bottom w:val="none" w:sz="0" w:space="0" w:color="auto"/>
            <w:right w:val="none" w:sz="0" w:space="0" w:color="auto"/>
          </w:divBdr>
        </w:div>
        <w:div w:id="1584727657">
          <w:marLeft w:val="0"/>
          <w:marRight w:val="0"/>
          <w:marTop w:val="0"/>
          <w:marBottom w:val="0"/>
          <w:divBdr>
            <w:top w:val="none" w:sz="0" w:space="0" w:color="auto"/>
            <w:left w:val="none" w:sz="0" w:space="0" w:color="auto"/>
            <w:bottom w:val="none" w:sz="0" w:space="0" w:color="auto"/>
            <w:right w:val="none" w:sz="0" w:space="0" w:color="auto"/>
          </w:divBdr>
          <w:divsChild>
            <w:div w:id="1923100224">
              <w:marLeft w:val="0"/>
              <w:marRight w:val="0"/>
              <w:marTop w:val="0"/>
              <w:marBottom w:val="0"/>
              <w:divBdr>
                <w:top w:val="none" w:sz="0" w:space="0" w:color="auto"/>
                <w:left w:val="none" w:sz="0" w:space="0" w:color="auto"/>
                <w:bottom w:val="none" w:sz="0" w:space="0" w:color="auto"/>
                <w:right w:val="none" w:sz="0" w:space="0" w:color="auto"/>
              </w:divBdr>
              <w:divsChild>
                <w:div w:id="755126070">
                  <w:marLeft w:val="0"/>
                  <w:marRight w:val="0"/>
                  <w:marTop w:val="0"/>
                  <w:marBottom w:val="0"/>
                  <w:divBdr>
                    <w:top w:val="none" w:sz="0" w:space="0" w:color="auto"/>
                    <w:left w:val="none" w:sz="0" w:space="0" w:color="auto"/>
                    <w:bottom w:val="none" w:sz="0" w:space="0" w:color="auto"/>
                    <w:right w:val="none" w:sz="0" w:space="0" w:color="auto"/>
                  </w:divBdr>
                  <w:divsChild>
                    <w:div w:id="1342664409">
                      <w:marLeft w:val="0"/>
                      <w:marRight w:val="0"/>
                      <w:marTop w:val="0"/>
                      <w:marBottom w:val="0"/>
                      <w:divBdr>
                        <w:top w:val="none" w:sz="0" w:space="0" w:color="auto"/>
                        <w:left w:val="none" w:sz="0" w:space="0" w:color="auto"/>
                        <w:bottom w:val="none" w:sz="0" w:space="0" w:color="auto"/>
                        <w:right w:val="none" w:sz="0" w:space="0" w:color="auto"/>
                      </w:divBdr>
                    </w:div>
                    <w:div w:id="7639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rma.comune.bologna.it/iperbole/media/4/numero_verde_arera.png" TargetMode="External"/><Relationship Id="rId5" Type="http://schemas.openxmlformats.org/officeDocument/2006/relationships/image" Target="media/image1.jpeg"/><Relationship Id="rId4" Type="http://schemas.openxmlformats.org/officeDocument/2006/relationships/hyperlink" Target="http://informa.comune.bologna.it/iperbole/media/4/tre_bonus_sociali.jp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302</Words>
  <Characters>1725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alessandra.melloni</dc:creator>
  <cp:lastModifiedBy>Mara Gombi</cp:lastModifiedBy>
  <cp:revision>4</cp:revision>
  <cp:lastPrinted>2020-12-24T07:53:00Z</cp:lastPrinted>
  <dcterms:created xsi:type="dcterms:W3CDTF">2021-01-04T09:24:00Z</dcterms:created>
  <dcterms:modified xsi:type="dcterms:W3CDTF">2021-01-09T08:07:00Z</dcterms:modified>
</cp:coreProperties>
</file>